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0" w:after="0"/>
        <w:ind w:firstLine="0" w:left="0" w:right="0"/>
        <w:bidi w:val="0"/>
        <w:outlineLvl w:val="9"/>
        <w:rPr>
          <w:i w:val="1"/>
          <w:iCs w:val="1"/>
          <w:rtl w:val="0"/>
        </w:rPr>
      </w:pPr>
      <w:bookmarkStart w:id="0" w:name="_dx_frag_StartFragment"/>
      <w:bookmarkEnd w:id="0"/>
      <w:r>
        <w:rPr>
          <w:i w:val="1"/>
          <w:iCs w:val="1"/>
          <w:rtl w:val="0"/>
        </w:rPr>
        <w:t>What is organic fertilizer product sourcing?</w:t>
      </w:r>
    </w:p>
    <w:p>
      <w:pPr>
        <w:spacing w:before="240" w:after="240"/>
        <w:ind w:firstLine="0" w:left="0" w:right="0"/>
        <w:bidi w:val="0"/>
        <w:outlineLvl w:val="9"/>
        <w:rPr>
          <w:rtl w:val="0"/>
        </w:rPr>
      </w:pPr>
      <w:r>
        <w:rPr>
          <w:b w:val="1"/>
          <w:rtl w:val="0"/>
        </w:rPr>
        <w:t>Organic fertilizer product sourcing</w:t>
      </w:r>
      <w:r>
        <w:rPr>
          <w:rtl w:val="0"/>
        </w:rPr>
        <w:t xml:space="preserve"> refers to the process of finding, selecting, and acquiring organic materials or products that are used to enhance soil fertility and promote plant growth. These fertilizers are derived from natural sources rather than synthetic chemicals. Sourcing organic fertilizers typically involves identifying suppliers or producers who offer raw materials or ready-made products, ensuring they meet the desired quality, sustainability, and regulatory standards.</w:t>
      </w:r>
    </w:p>
    <w:p>
      <w:pPr>
        <w:spacing w:before="240" w:after="240"/>
        <w:ind w:firstLine="0" w:left="0" w:right="0"/>
        <w:bidi w:val="0"/>
        <w:outlineLvl w:val="2"/>
        <w:rPr>
          <w:b w:val="1"/>
          <w:sz w:val="27"/>
          <w:rtl w:val="0"/>
        </w:rPr>
      </w:pPr>
      <w:r>
        <w:rPr>
          <w:b w:val="1"/>
          <w:sz w:val="27"/>
          <w:szCs w:val="27"/>
          <w:rtl w:val="0"/>
        </w:rPr>
        <w:t>Key Elements of Organic Fertilizer Product Sourcing:</w:t>
      </w:r>
    </w:p>
    <w:p>
      <w:pPr>
        <w:numPr>
          <w:ilvl w:val="0"/>
          <w:numId w:val="1"/>
        </w:numPr>
        <w:spacing w:before="240" w:after="240"/>
        <w:ind w:hanging="360" w:left="720" w:right="0"/>
        <w:bidi w:val="0"/>
        <w:outlineLvl w:val="9"/>
        <w:rPr>
          <w:rtl w:val="0"/>
        </w:rPr>
      </w:pPr>
      <w:r>
        <w:rPr>
          <w:b w:val="1"/>
          <w:rtl w:val="0"/>
        </w:rPr>
        <w:t>Types of Organic Fertilizers:</w:t>
      </w:r>
    </w:p>
    <w:p>
      <w:pPr>
        <w:numPr>
          <w:ilvl w:val="1"/>
          <w:numId w:val="1"/>
        </w:numPr>
        <w:spacing w:before="0" w:after="0"/>
        <w:ind w:hanging="360" w:left="1440" w:right="0"/>
        <w:bidi w:val="0"/>
        <w:outlineLvl w:val="9"/>
        <w:rPr>
          <w:rtl w:val="0"/>
        </w:rPr>
      </w:pPr>
      <w:r>
        <w:rPr>
          <w:b w:val="1"/>
          <w:rtl w:val="0"/>
        </w:rPr>
        <w:t>Compost:</w:t>
      </w:r>
      <w:r>
        <w:rPr>
          <w:rtl w:val="0"/>
        </w:rPr>
        <w:t xml:space="preserve"> Decomposed organic matter, such as plant material, food scraps, and animal waste, which enriches the soil with essential nutrients.</w:t>
      </w:r>
    </w:p>
    <w:p>
      <w:pPr>
        <w:numPr>
          <w:ilvl w:val="1"/>
          <w:numId w:val="1"/>
        </w:numPr>
        <w:spacing w:before="0" w:after="0"/>
        <w:ind w:hanging="360" w:left="1440" w:right="0"/>
        <w:bidi w:val="0"/>
        <w:outlineLvl w:val="9"/>
        <w:rPr>
          <w:rtl w:val="0"/>
        </w:rPr>
      </w:pPr>
      <w:r>
        <w:rPr>
          <w:b w:val="1"/>
          <w:rtl w:val="0"/>
        </w:rPr>
        <w:t>Manure:</w:t>
      </w:r>
      <w:r>
        <w:rPr>
          <w:rtl w:val="0"/>
        </w:rPr>
        <w:t xml:space="preserve"> Animal waste from cows, chickens, horses, or other livestock, which is composted or processed to be used as fertilizer.</w:t>
      </w:r>
    </w:p>
    <w:p>
      <w:pPr>
        <w:numPr>
          <w:ilvl w:val="1"/>
          <w:numId w:val="1"/>
        </w:numPr>
        <w:spacing w:before="0" w:after="0"/>
        <w:ind w:hanging="360" w:left="1440" w:right="0"/>
        <w:bidi w:val="0"/>
        <w:outlineLvl w:val="9"/>
        <w:rPr>
          <w:rtl w:val="0"/>
        </w:rPr>
      </w:pPr>
      <w:r>
        <w:rPr>
          <w:b w:val="1"/>
          <w:rtl w:val="0"/>
        </w:rPr>
        <w:t>Bone Meal:</w:t>
      </w:r>
      <w:r>
        <w:rPr>
          <w:rtl w:val="0"/>
        </w:rPr>
        <w:t xml:space="preserve"> Made from ground-up animal bones, primarily providing phosphorus for plant growth.</w:t>
      </w:r>
    </w:p>
    <w:p>
      <w:pPr>
        <w:numPr>
          <w:ilvl w:val="1"/>
          <w:numId w:val="1"/>
        </w:numPr>
        <w:spacing w:before="0" w:after="0"/>
        <w:ind w:hanging="360" w:left="1440" w:right="0"/>
        <w:bidi w:val="0"/>
        <w:outlineLvl w:val="9"/>
        <w:rPr>
          <w:rtl w:val="0"/>
        </w:rPr>
      </w:pPr>
      <w:r>
        <w:rPr>
          <w:b w:val="1"/>
          <w:rtl w:val="0"/>
        </w:rPr>
        <w:t>Fish Emulsion:</w:t>
      </w:r>
      <w:r>
        <w:rPr>
          <w:rtl w:val="0"/>
        </w:rPr>
        <w:t xml:space="preserve"> A liquid fertilizer made from fish by-products, rich in nitrogen, phosphorus, and trace minerals.</w:t>
      </w:r>
    </w:p>
    <w:p>
      <w:pPr>
        <w:numPr>
          <w:ilvl w:val="1"/>
          <w:numId w:val="1"/>
        </w:numPr>
        <w:spacing w:before="0" w:after="0"/>
        <w:ind w:hanging="360" w:left="1440" w:right="0"/>
        <w:bidi w:val="0"/>
        <w:outlineLvl w:val="9"/>
        <w:rPr>
          <w:rtl w:val="0"/>
        </w:rPr>
      </w:pPr>
      <w:r>
        <w:rPr>
          <w:b w:val="1"/>
          <w:rtl w:val="0"/>
        </w:rPr>
        <w:t>Seaweed Extract:</w:t>
      </w:r>
      <w:r>
        <w:rPr>
          <w:rtl w:val="0"/>
        </w:rPr>
        <w:t xml:space="preserve"> Derived from marine plants, seaweed-based fertilizers provide essential micronutrients and growth hormones.</w:t>
      </w:r>
    </w:p>
    <w:p>
      <w:pPr>
        <w:numPr>
          <w:ilvl w:val="1"/>
          <w:numId w:val="1"/>
        </w:numPr>
        <w:spacing w:before="0" w:after="0"/>
        <w:ind w:hanging="360" w:left="1440" w:right="0"/>
        <w:bidi w:val="0"/>
        <w:outlineLvl w:val="9"/>
        <w:rPr>
          <w:rtl w:val="0"/>
        </w:rPr>
      </w:pPr>
      <w:r>
        <w:rPr>
          <w:b w:val="1"/>
          <w:rtl w:val="0"/>
        </w:rPr>
        <w:t>Cover Crops:</w:t>
      </w:r>
      <w:r>
        <w:rPr>
          <w:rtl w:val="0"/>
        </w:rPr>
        <w:t xml:space="preserve"> Plants like clover or vetch that are grown to improve soil health and are later tilled into the soil to act as natural fertilizers.</w:t>
      </w:r>
    </w:p>
    <w:p>
      <w:pPr>
        <w:numPr>
          <w:ilvl w:val="0"/>
          <w:numId w:val="1"/>
        </w:numPr>
        <w:spacing w:before="240" w:after="240"/>
        <w:ind w:hanging="360" w:left="720" w:right="0"/>
        <w:bidi w:val="0"/>
        <w:outlineLvl w:val="9"/>
        <w:rPr>
          <w:rtl w:val="0"/>
        </w:rPr>
      </w:pPr>
      <w:r>
        <w:rPr>
          <w:b w:val="1"/>
          <w:rtl w:val="0"/>
        </w:rPr>
        <w:t>Sourcing Organic Fertilizers:</w:t>
      </w:r>
    </w:p>
    <w:p>
      <w:pPr>
        <w:numPr>
          <w:ilvl w:val="1"/>
          <w:numId w:val="1"/>
        </w:numPr>
        <w:spacing w:before="0" w:after="0"/>
        <w:ind w:hanging="360" w:left="1440" w:right="0"/>
        <w:bidi w:val="0"/>
        <w:outlineLvl w:val="9"/>
        <w:rPr>
          <w:rtl w:val="0"/>
        </w:rPr>
      </w:pPr>
      <w:r>
        <w:rPr>
          <w:b w:val="1"/>
          <w:rtl w:val="0"/>
        </w:rPr>
        <w:t>Domestic Suppliers:</w:t>
      </w:r>
      <w:r>
        <w:rPr>
          <w:rtl w:val="0"/>
        </w:rPr>
        <w:t xml:space="preserve"> Organic fertilizers are often sourced from local farms or manufacturers who use regionally available resources such as manure or plant waste.</w:t>
      </w:r>
    </w:p>
    <w:p>
      <w:pPr>
        <w:numPr>
          <w:ilvl w:val="1"/>
          <w:numId w:val="1"/>
        </w:numPr>
        <w:spacing w:before="0" w:after="0"/>
        <w:ind w:hanging="360" w:left="1440" w:right="0"/>
        <w:bidi w:val="0"/>
        <w:outlineLvl w:val="9"/>
        <w:rPr>
          <w:rtl w:val="0"/>
        </w:rPr>
      </w:pPr>
      <w:r>
        <w:rPr>
          <w:b w:val="1"/>
          <w:rtl w:val="0"/>
        </w:rPr>
        <w:t>International Suppliers:</w:t>
      </w:r>
      <w:r>
        <w:rPr>
          <w:rtl w:val="0"/>
        </w:rPr>
        <w:t xml:space="preserve"> In some cases, businesses might import organic fertilizers, especially when certain products (e.g., seaweed extract or specific types of organic compost) are not locally available.</w:t>
      </w:r>
    </w:p>
    <w:p>
      <w:pPr>
        <w:numPr>
          <w:ilvl w:val="1"/>
          <w:numId w:val="1"/>
        </w:numPr>
        <w:spacing w:before="0" w:after="0"/>
        <w:ind w:hanging="360" w:left="1440" w:right="0"/>
        <w:bidi w:val="0"/>
        <w:outlineLvl w:val="9"/>
        <w:rPr>
          <w:rtl w:val="0"/>
        </w:rPr>
      </w:pPr>
      <w:r>
        <w:rPr>
          <w:b w:val="1"/>
          <w:rtl w:val="0"/>
        </w:rPr>
        <w:t>Sustainable Sourcing:</w:t>
      </w:r>
      <w:r>
        <w:rPr>
          <w:rtl w:val="0"/>
        </w:rPr>
        <w:t xml:space="preserve"> Ensuring that the fertilizers come from sustainable practices is key. This includes ethical sourcing of raw materials, reducing carbon footprints, and supporting eco-friendly farming methods.</w:t>
      </w:r>
    </w:p>
    <w:p>
      <w:pPr>
        <w:numPr>
          <w:ilvl w:val="1"/>
          <w:numId w:val="1"/>
        </w:numPr>
        <w:spacing w:before="0" w:after="0"/>
        <w:ind w:hanging="360" w:left="1440" w:right="0"/>
        <w:bidi w:val="0"/>
        <w:outlineLvl w:val="9"/>
        <w:rPr>
          <w:rtl w:val="0"/>
        </w:rPr>
      </w:pPr>
      <w:r>
        <w:rPr>
          <w:b w:val="1"/>
          <w:rtl w:val="0"/>
        </w:rPr>
        <w:t>Certification and Standards:</w:t>
      </w:r>
      <w:r>
        <w:rPr>
          <w:rtl w:val="0"/>
        </w:rPr>
        <w:t xml:space="preserve"> Suppliers of organic fertilizers should be certified by organizations like the </w:t>
      </w:r>
      <w:r>
        <w:rPr>
          <w:b w:val="1"/>
          <w:rtl w:val="0"/>
        </w:rPr>
        <w:t>USDA Organic</w:t>
      </w:r>
      <w:r>
        <w:rPr>
          <w:rtl w:val="0"/>
        </w:rPr>
        <w:t xml:space="preserve"> or other relevant regulatory bodies. This ensures that the products meet organic standards and are free from synthetic chemicals or GMOs.</w:t>
      </w:r>
    </w:p>
    <w:p>
      <w:pPr>
        <w:numPr>
          <w:ilvl w:val="0"/>
          <w:numId w:val="1"/>
        </w:numPr>
        <w:spacing w:before="240" w:after="240"/>
        <w:ind w:hanging="360" w:left="720" w:right="0"/>
        <w:bidi w:val="0"/>
        <w:outlineLvl w:val="9"/>
        <w:rPr>
          <w:rtl w:val="0"/>
        </w:rPr>
      </w:pPr>
      <w:r>
        <w:rPr>
          <w:b w:val="1"/>
          <w:rtl w:val="0"/>
        </w:rPr>
        <w:t>Factors to Consider in Sourcing:</w:t>
      </w:r>
    </w:p>
    <w:p>
      <w:pPr>
        <w:numPr>
          <w:ilvl w:val="1"/>
          <w:numId w:val="1"/>
        </w:numPr>
        <w:spacing w:before="0" w:after="0"/>
        <w:ind w:hanging="360" w:left="1440" w:right="0"/>
        <w:bidi w:val="0"/>
        <w:outlineLvl w:val="9"/>
        <w:rPr>
          <w:rtl w:val="0"/>
        </w:rPr>
      </w:pPr>
      <w:r>
        <w:rPr>
          <w:b w:val="1"/>
          <w:rtl w:val="0"/>
        </w:rPr>
        <w:t>Nutrient Content:</w:t>
      </w:r>
      <w:r>
        <w:rPr>
          <w:rtl w:val="0"/>
        </w:rPr>
        <w:t xml:space="preserve"> Different organic fertilizers have varying levels of nitrogen, phosphorus, potassium (NPK), and micronutrients. Sourcing involves choosing products that match the nutrient needs of specific plants or crops.</w:t>
      </w:r>
    </w:p>
    <w:p>
      <w:pPr>
        <w:numPr>
          <w:ilvl w:val="1"/>
          <w:numId w:val="1"/>
        </w:numPr>
        <w:spacing w:before="0" w:after="0"/>
        <w:ind w:hanging="360" w:left="1440" w:right="0"/>
        <w:bidi w:val="0"/>
        <w:outlineLvl w:val="9"/>
        <w:rPr>
          <w:rtl w:val="0"/>
        </w:rPr>
      </w:pPr>
      <w:r>
        <w:rPr>
          <w:b w:val="1"/>
          <w:rtl w:val="0"/>
        </w:rPr>
        <w:t>Quality and Purity:</w:t>
      </w:r>
      <w:r>
        <w:rPr>
          <w:rtl w:val="0"/>
        </w:rPr>
        <w:t xml:space="preserve"> Ensuring that the organic fertilizers are free from contaminants (e.g., heavy metals, pesticides) and are processed according to organic standards.</w:t>
      </w:r>
    </w:p>
    <w:p>
      <w:pPr>
        <w:numPr>
          <w:ilvl w:val="1"/>
          <w:numId w:val="1"/>
        </w:numPr>
        <w:spacing w:before="0" w:after="0"/>
        <w:ind w:hanging="360" w:left="1440" w:right="0"/>
        <w:bidi w:val="0"/>
        <w:outlineLvl w:val="9"/>
        <w:rPr>
          <w:rtl w:val="0"/>
        </w:rPr>
      </w:pPr>
      <w:r>
        <w:rPr>
          <w:b w:val="1"/>
          <w:rtl w:val="0"/>
        </w:rPr>
        <w:t>Price and Availability:</w:t>
      </w:r>
      <w:r>
        <w:rPr>
          <w:rtl w:val="0"/>
        </w:rPr>
        <w:t xml:space="preserve"> The cost of organic fertilizers can vary, and businesses need to evaluate the economic feasibility of sourcing from certain suppliers, especially when dealing with large-scale farming or commercial gardening operations.</w:t>
      </w:r>
    </w:p>
    <w:p>
      <w:pPr>
        <w:numPr>
          <w:ilvl w:val="1"/>
          <w:numId w:val="1"/>
        </w:numPr>
        <w:spacing w:before="0" w:after="0"/>
        <w:ind w:hanging="360" w:left="1440" w:right="0"/>
        <w:bidi w:val="0"/>
        <w:outlineLvl w:val="9"/>
        <w:rPr>
          <w:rtl w:val="0"/>
        </w:rPr>
      </w:pPr>
      <w:r>
        <w:rPr>
          <w:b w:val="1"/>
          <w:rtl w:val="0"/>
        </w:rPr>
        <w:t>Local Regulations:</w:t>
      </w:r>
      <w:r>
        <w:rPr>
          <w:rtl w:val="0"/>
        </w:rPr>
        <w:t xml:space="preserve"> Different regions may have specific regulations regarding the use of organic fertilizers, so it’s important to ensure compliance with local agricultural or environmental laws.</w:t>
      </w:r>
    </w:p>
    <w:p>
      <w:pPr>
        <w:numPr>
          <w:ilvl w:val="0"/>
          <w:numId w:val="1"/>
        </w:numPr>
        <w:spacing w:before="240" w:after="240"/>
        <w:ind w:hanging="360" w:left="720" w:right="0"/>
        <w:bidi w:val="0"/>
        <w:outlineLvl w:val="9"/>
        <w:rPr>
          <w:rtl w:val="0"/>
        </w:rPr>
      </w:pPr>
      <w:r>
        <w:rPr>
          <w:b w:val="1"/>
          <w:rtl w:val="0"/>
        </w:rPr>
        <w:t>Benefits of Organic Fertilizer Sourcing:</w:t>
      </w:r>
    </w:p>
    <w:p>
      <w:pPr>
        <w:numPr>
          <w:ilvl w:val="1"/>
          <w:numId w:val="1"/>
        </w:numPr>
        <w:spacing w:before="0" w:after="0"/>
        <w:ind w:hanging="360" w:left="1440" w:right="0"/>
        <w:bidi w:val="0"/>
        <w:outlineLvl w:val="9"/>
        <w:rPr>
          <w:rtl w:val="0"/>
        </w:rPr>
      </w:pPr>
      <w:r>
        <w:rPr>
          <w:b w:val="1"/>
          <w:rtl w:val="0"/>
        </w:rPr>
        <w:t>Environmental Sustainability:</w:t>
      </w:r>
      <w:r>
        <w:rPr>
          <w:rtl w:val="0"/>
        </w:rPr>
        <w:t xml:space="preserve"> Organic fertilizers are often more environmentally friendly than synthetic options, as they help improve soil structure, promote biodiversity, and reduce the risk of water pollution.</w:t>
      </w:r>
    </w:p>
    <w:p>
      <w:pPr>
        <w:numPr>
          <w:ilvl w:val="1"/>
          <w:numId w:val="1"/>
        </w:numPr>
        <w:spacing w:before="0" w:after="0"/>
        <w:ind w:hanging="360" w:left="1440" w:right="0"/>
        <w:bidi w:val="0"/>
        <w:outlineLvl w:val="9"/>
        <w:rPr>
          <w:rtl w:val="0"/>
        </w:rPr>
      </w:pPr>
      <w:r>
        <w:rPr>
          <w:b w:val="1"/>
          <w:rtl w:val="0"/>
        </w:rPr>
        <w:t>Soil Health Improvement:</w:t>
      </w:r>
      <w:r>
        <w:rPr>
          <w:rtl w:val="0"/>
        </w:rPr>
        <w:t xml:space="preserve"> Organic fertilizers support long-term soil health by increasing the organic matter and promoting beneficial microorganisms, which helps improve soil texture, water retention, and nutrient cycling.</w:t>
      </w:r>
    </w:p>
    <w:p>
      <w:pPr>
        <w:numPr>
          <w:ilvl w:val="1"/>
          <w:numId w:val="1"/>
        </w:numPr>
        <w:spacing w:before="0" w:after="0"/>
        <w:ind w:hanging="360" w:left="1440" w:right="0"/>
        <w:bidi w:val="0"/>
        <w:outlineLvl w:val="9"/>
        <w:rPr>
          <w:rtl w:val="0"/>
        </w:rPr>
      </w:pPr>
      <w:r>
        <w:rPr>
          <w:b w:val="1"/>
          <w:rtl w:val="0"/>
        </w:rPr>
        <w:t>Market Demand for Organic Products:</w:t>
      </w:r>
      <w:r>
        <w:rPr>
          <w:rtl w:val="0"/>
        </w:rPr>
        <w:t xml:space="preserve"> As consumers increasingly demand sustainable and organic food, sourcing organic fertilizers becomes crucial for producers looking to meet these preferences and market trends.</w:t>
      </w:r>
    </w:p>
    <w:p>
      <w:pPr>
        <w:numPr>
          <w:ilvl w:val="0"/>
          <w:numId w:val="1"/>
        </w:numPr>
        <w:spacing w:before="240" w:after="240"/>
        <w:ind w:hanging="360" w:left="720" w:right="0"/>
        <w:bidi w:val="0"/>
        <w:outlineLvl w:val="9"/>
        <w:rPr>
          <w:rtl w:val="0"/>
        </w:rPr>
      </w:pPr>
      <w:r>
        <w:rPr>
          <w:b w:val="1"/>
          <w:rtl w:val="0"/>
        </w:rPr>
        <w:t>Challenges in Organic Fertilizer Sourcing:</w:t>
      </w:r>
    </w:p>
    <w:p>
      <w:pPr>
        <w:numPr>
          <w:ilvl w:val="1"/>
          <w:numId w:val="1"/>
        </w:numPr>
        <w:spacing w:before="0" w:after="0"/>
        <w:ind w:hanging="360" w:left="1440" w:right="0"/>
        <w:bidi w:val="0"/>
        <w:outlineLvl w:val="9"/>
        <w:rPr>
          <w:rtl w:val="0"/>
        </w:rPr>
      </w:pPr>
      <w:r>
        <w:rPr>
          <w:b w:val="1"/>
          <w:rtl w:val="0"/>
        </w:rPr>
        <w:t>Availability:</w:t>
      </w:r>
      <w:r>
        <w:rPr>
          <w:rtl w:val="0"/>
        </w:rPr>
        <w:t xml:space="preserve"> In some regions, organic fertilizers may be less readily available, requiring businesses to rely on imports or face higher transportation costs.</w:t>
      </w:r>
    </w:p>
    <w:p>
      <w:pPr>
        <w:numPr>
          <w:ilvl w:val="1"/>
          <w:numId w:val="1"/>
        </w:numPr>
        <w:spacing w:before="0" w:after="0"/>
        <w:ind w:hanging="360" w:left="1440" w:right="0"/>
        <w:bidi w:val="0"/>
        <w:outlineLvl w:val="9"/>
        <w:rPr>
          <w:rtl w:val="0"/>
        </w:rPr>
      </w:pPr>
      <w:r>
        <w:rPr>
          <w:b w:val="1"/>
          <w:rtl w:val="0"/>
        </w:rPr>
        <w:t>Higher Costs:</w:t>
      </w:r>
      <w:r>
        <w:rPr>
          <w:rtl w:val="0"/>
        </w:rPr>
        <w:t xml:space="preserve"> Organic fertilizers can be more expensive than synthetic alternatives, which might be a barrier for smaller farmers or producers.</w:t>
      </w:r>
    </w:p>
    <w:p>
      <w:pPr>
        <w:numPr>
          <w:ilvl w:val="1"/>
          <w:numId w:val="1"/>
        </w:numPr>
        <w:spacing w:before="0" w:after="0"/>
        <w:ind w:hanging="360" w:left="1440" w:right="0"/>
        <w:bidi w:val="0"/>
        <w:outlineLvl w:val="9"/>
        <w:rPr>
          <w:rtl w:val="0"/>
        </w:rPr>
      </w:pPr>
      <w:r>
        <w:rPr>
          <w:b w:val="1"/>
          <w:rtl w:val="0"/>
        </w:rPr>
        <w:t>Quality Control:</w:t>
      </w:r>
      <w:r>
        <w:rPr>
          <w:rtl w:val="0"/>
        </w:rPr>
        <w:t xml:space="preserve"> Organic fertilizers are often less uniform than chemical ones, meaning their nutrient content can vary depending on the source and production methods.</w:t>
      </w:r>
    </w:p>
    <w:p>
      <w:pPr>
        <w:spacing w:before="0" w:after="0"/>
        <w:ind w:hanging="360" w:left="1440" w:right="0"/>
        <w:bidi w:val="0"/>
        <w:outlineLvl w:val="9"/>
        <w:rPr>
          <w:rtl w:val="0"/>
        </w:rPr>
      </w:pPr>
    </w:p>
    <w:p>
      <w:r>
        <w:rPr>
          <w:rtl w:val="0"/>
        </w:rPr>
        <w:t xml:space="preserve">In conclusion, </w:t>
      </w:r>
      <w:r>
        <w:rPr>
          <w:b w:val="1"/>
          <w:rtl w:val="0"/>
        </w:rPr>
        <w:t>organic fertilizer product sourcing</w:t>
      </w:r>
      <w:r>
        <w:rPr>
          <w:rtl w:val="0"/>
        </w:rPr>
        <w:t xml:space="preserve"> is an essential aspect of sustainable agriculture, as it involves obtaining eco-friendly and nutrient-rich fertilizers from natural sources. By focusing on sustainable practices, quality, and regulatory compliance, businesses can ensure that their products meet the growing consumer demand for organic and environmentally responsible agricultural solutions</w:t>
      </w:r>
      <w:bookmarkStart w:id="1" w:name="_dx_frag_EndFragment"/>
      <w:bookmarkEnd w:id="1"/>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55CF93E9"/>
    <w:multiLevelType w:val="hybridMultilevel"/>
    <w:lvl w:ilvl="0" w:tplc="33831AFD">
      <w:start w:val="1"/>
      <w:numFmt w:val="decimal"/>
      <w:suff w:val="tab"/>
      <w:lvlText w:val="%1."/>
      <w:lvlJc w:val="left"/>
      <w:pPr>
        <w:ind w:hanging="360" w:left="720"/>
      </w:pPr>
      <w:rPr/>
    </w:lvl>
    <w:lvl w:ilvl="1" w:tplc="78A2FC9A">
      <w:start w:val="1"/>
      <w:numFmt w:val="bullet"/>
      <w:suff w:val="tab"/>
      <w:lvlText w:val="o"/>
      <w:lvlJc w:val="left"/>
      <w:pPr>
        <w:ind w:hanging="360" w:left="1440"/>
      </w:pPr>
      <w:rPr>
        <w:rFonts w:ascii="Courier New" w:hAnsi="Courier New" w:cs="Courier New" w:eastAsia="Courier New"/>
      </w:rPr>
    </w:lvl>
    <w:lvl w:ilvl="2" w:tplc="55AAD7EB">
      <w:start w:val="1"/>
      <w:numFmt w:val="decimal"/>
      <w:suff w:val="tab"/>
      <w:lvlText w:val="%3."/>
      <w:lvlJc w:val="left"/>
      <w:pPr>
        <w:ind w:hanging="360" w:left="2160"/>
      </w:pPr>
      <w:rPr/>
    </w:lvl>
    <w:lvl w:ilvl="3" w:tplc="608E146F">
      <w:start w:val="1"/>
      <w:numFmt w:val="decimal"/>
      <w:suff w:val="tab"/>
      <w:lvlText w:val="%4."/>
      <w:lvlJc w:val="left"/>
      <w:pPr>
        <w:ind w:hanging="360" w:left="2880"/>
      </w:pPr>
      <w:rPr/>
    </w:lvl>
    <w:lvl w:ilvl="4" w:tplc="5C07D5D8">
      <w:start w:val="1"/>
      <w:numFmt w:val="decimal"/>
      <w:suff w:val="tab"/>
      <w:lvlText w:val="%5."/>
      <w:lvlJc w:val="left"/>
      <w:pPr>
        <w:ind w:hanging="360" w:left="3600"/>
      </w:pPr>
      <w:rPr/>
    </w:lvl>
    <w:lvl w:ilvl="5" w:tplc="651EAB1A">
      <w:start w:val="1"/>
      <w:numFmt w:val="decimal"/>
      <w:suff w:val="tab"/>
      <w:lvlText w:val="%6."/>
      <w:lvlJc w:val="left"/>
      <w:pPr>
        <w:ind w:hanging="360" w:left="4320"/>
      </w:pPr>
      <w:rPr/>
    </w:lvl>
    <w:lvl w:ilvl="6" w:tplc="4F579940">
      <w:start w:val="1"/>
      <w:numFmt w:val="decimal"/>
      <w:suff w:val="tab"/>
      <w:lvlText w:val="%7."/>
      <w:lvlJc w:val="left"/>
      <w:pPr>
        <w:ind w:hanging="360" w:left="5040"/>
      </w:pPr>
      <w:rPr/>
    </w:lvl>
    <w:lvl w:ilvl="7" w:tplc="0D0D4140">
      <w:start w:val="1"/>
      <w:numFmt w:val="decimal"/>
      <w:suff w:val="tab"/>
      <w:lvlText w:val="%8."/>
      <w:lvlJc w:val="left"/>
      <w:pPr>
        <w:ind w:hanging="360" w:left="5760"/>
      </w:pPr>
      <w:rPr/>
    </w:lvl>
    <w:lvl w:ilvl="8" w:tplc="58676928">
      <w:start w:val="1"/>
      <w:numFmt w:val="decimal"/>
      <w:suff w:val="tab"/>
      <w:lvlText w:val="%9."/>
      <w:lvlJc w:val="left"/>
      <w:pPr>
        <w:ind w:hanging="36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Novotorov</dc:creator>
  <cp:lastModifiedBy>Andrew Novotorov</cp:lastModifiedBy>
</cp:coreProperties>
</file>

<file path=/word/_rels/document.xml.rels><?xml version="1.0" encoding="UTF-8" standalone="yes"?>
<Relationships xmlns="http://schemas.openxmlformats.org/package/2006/relationships"><Relationship Id="RelNum1" Type="http://schemas.openxmlformats.org/officeDocument/2006/relationships/numbering" Target="numbering.xml"/><Relationship Id="RelSettings1" Type="http://schemas.openxmlformats.org/officeDocument/2006/relationships/settings" Target="settings.xml"/><Relationship Id="RelStyle1" Type="http://schemas.openxmlformats.org/officeDocument/2006/relationships/styles" Target="styles.xml"/><Relationship Id="RelTheme1" Type="http://schemas.openxmlformats.org/officeDocument/2006/relationships/theme" Target="theme/theme1.xml"/><Relationship Id="rId1" Type="http://schemas.openxmlformats.org/officeDocument/2006/relationships/fontTable" Target="fontTable.xml"/></Relationships>
</file>

<file path=/word/_rels/numbering.xml.rels><?xml version="1.0" encoding="UTF-8" standalone="yes"?>
<Relationships xmlns="http://schemas.openxmlformats.org/package/2006/relationships"></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xmlns:o="urn:schemas-microsoft-com:office:office"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wpi="http://schemas.microsoft.com/office/word/2010/wordprocessingInk" xmlns:aink="http://schemas.microsoft.com/office/drawing/2016/ink">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28"/>
          <w:szCs w:val="28"/>
          <w:lang w:val="en-US"/>
        </w:rPr>
      </w:pPr>
      <w:r>
        <w:rPr>
          <w:rFonts w:ascii="Segoe UI"/>
          <w:b/>
          <w:color w:val="000000"/>
          <w:sz w:val="28"/>
          <w:szCs w:val="28"/>
          <w:rtl w:val="off"/>
          <w:lang w:val="en-US"/>
        </w:rPr>
        <w:t>Что такое закупка органических удобрений?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lang w:val="en-US"/>
        </w:rPr>
      </w:pPr>
      <w:r>
        <w:rPr>
          <w:rFonts w:ascii="Arial" w:cs="Arial" w:hAnsi="Arial"/>
          <w:color w:val="000000"/>
          <w:sz w:val="20"/>
          <w:szCs w:val="20"/>
          <w:rtl w:val="off"/>
          <w:lang w:val="en-US"/>
        </w:rPr>
        <w:t>Закупка органических удобрений — это процесс поиска, отбора и приобретения органических материалов или готовых продуктов, используемых для повышения плодородия почвы и стимуляции роста растений. Эти удобрения производятся из природных источников, а не из синтетических химикатов. Процесс включает в себя определение поставщиков или производителей, предлагающих сырье или готовую продукцию, соответствующую требованиям по качеству, устойчивости и нормативным стандартам.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lang w:val="en-US"/>
        </w:rPr>
      </w:pPr>
      <w:r>
        <w:rPr>
          <w:rFonts w:ascii="Arial" w:cs="Arial" w:hAnsi="Arial"/>
          <w:color w:val="000000"/>
          <w:sz w:val="20"/>
          <w:szCs w:val="20"/>
          <w:rtl w:val="off"/>
          <w:lang w:val="en-US"/>
        </w:rPr>
        <w:t>Основные элементы закупки органических удобрений: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lang w:val="en-US"/>
        </w:rPr>
      </w:pPr>
      <w:r>
        <w:rPr>
          <w:rFonts w:ascii="Arial" w:cs="Arial" w:hAnsi="Arial"/>
          <w:color w:val="000000"/>
          <w:sz w:val="20"/>
          <w:szCs w:val="20"/>
          <w:rtl w:val="off"/>
          <w:lang w:val="en-US"/>
        </w:rPr>
        <w:t>1. Виды органических удобрений:</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Компост</w:t>
      </w:r>
      <w:r>
        <w:rPr>
          <w:rFonts w:ascii="Arial" w:cs="Arial" w:hAnsi="Arial"/>
          <w:color w:val="000000"/>
          <w:sz w:val="20"/>
          <w:szCs w:val="20"/>
          <w:rtl w:val="off"/>
          <w:lang w:val="en-US"/>
        </w:rPr>
        <w:t xml:space="preserve"> — разложившаяся органика (растения, пищевые отходы, навоз), обогащающая почву питательными веществами.</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Навоз</w:t>
      </w:r>
      <w:r>
        <w:rPr>
          <w:rFonts w:ascii="Arial" w:cs="Arial" w:hAnsi="Arial"/>
          <w:color w:val="000000"/>
          <w:sz w:val="20"/>
          <w:szCs w:val="20"/>
          <w:rtl w:val="off"/>
          <w:lang w:val="en-US"/>
        </w:rPr>
        <w:t xml:space="preserve"> — отходы жизнедеятельности животных (коров, кур, лошадей и др.), прошедшие компостирование или обработку для использования как удобрение.</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Костная мука</w:t>
      </w:r>
      <w:r>
        <w:rPr>
          <w:rFonts w:ascii="Arial" w:cs="Arial" w:hAnsi="Arial"/>
          <w:color w:val="000000"/>
          <w:sz w:val="20"/>
          <w:szCs w:val="20"/>
          <w:rtl w:val="off"/>
          <w:lang w:val="en-US"/>
        </w:rPr>
        <w:t xml:space="preserve"> — измельчённые кости животных, главный источник фосфора.</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Рыбная эмульсия</w:t>
      </w:r>
      <w:r>
        <w:rPr>
          <w:rFonts w:ascii="Arial" w:cs="Arial" w:hAnsi="Arial"/>
          <w:color w:val="000000"/>
          <w:sz w:val="20"/>
          <w:szCs w:val="20"/>
          <w:rtl w:val="off"/>
          <w:lang w:val="en-US"/>
        </w:rPr>
        <w:t xml:space="preserve"> — жидкое удобрение, получаемое из рыбных отходов; богато азотом, фосфором и микроэлементами.</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Экстракт морских водорослей</w:t>
      </w:r>
      <w:r>
        <w:rPr>
          <w:rFonts w:ascii="Arial" w:cs="Arial" w:hAnsi="Arial"/>
          <w:color w:val="000000"/>
          <w:sz w:val="20"/>
          <w:szCs w:val="20"/>
          <w:rtl w:val="off"/>
          <w:lang w:val="en-US"/>
        </w:rPr>
        <w:t xml:space="preserve"> — удобрение из морских растений, содержит микроэлементы и фитогормоны.</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Сидераты (покровные культуры)</w:t>
      </w:r>
      <w:r>
        <w:rPr>
          <w:rFonts w:ascii="Arial" w:cs="Arial" w:hAnsi="Arial"/>
          <w:color w:val="000000"/>
          <w:sz w:val="20"/>
          <w:szCs w:val="20"/>
          <w:rtl w:val="off"/>
          <w:lang w:val="en-US"/>
        </w:rPr>
        <w:t xml:space="preserve"> — такие растения, как клевер или вико, которые выращивают для оздоровления почвы и затем запахивают в землю.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firstLine="0"/>
        <w:jc w:val="left"/>
        <w:rPr>
          <w:rFonts w:ascii="Arial" w:cs="Arial" w:hAnsi="Arial"/>
          <w:color w:val="000000"/>
          <w:sz w:val="20"/>
          <w:szCs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lang w:val="en-US"/>
        </w:rPr>
      </w:pPr>
      <w:r>
        <w:rPr>
          <w:rFonts w:ascii="Arial" w:cs="Arial" w:hAnsi="Arial"/>
          <w:color w:val="000000"/>
          <w:sz w:val="20"/>
          <w:szCs w:val="20"/>
          <w:rtl w:val="off"/>
          <w:lang w:val="en-US"/>
        </w:rPr>
        <w:t>2. Источники закупки:</w:t>
      </w:r>
    </w:p>
    <w:p>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Местные поставщики</w:t>
      </w:r>
      <w:r>
        <w:rPr>
          <w:rFonts w:ascii="Arial" w:cs="Arial" w:hAnsi="Arial"/>
          <w:color w:val="000000"/>
          <w:sz w:val="20"/>
          <w:szCs w:val="20"/>
          <w:rtl w:val="off"/>
          <w:lang w:val="en-US"/>
        </w:rPr>
        <w:t xml:space="preserve"> — фермы или производители, использующие региональные ресурсы (навоз, растительные отходы).</w:t>
      </w:r>
    </w:p>
    <w:p>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Международные поставщики</w:t>
      </w:r>
      <w:r>
        <w:rPr>
          <w:rFonts w:ascii="Arial" w:cs="Arial" w:hAnsi="Arial"/>
          <w:color w:val="000000"/>
          <w:sz w:val="20"/>
          <w:szCs w:val="20"/>
          <w:rtl w:val="off"/>
          <w:lang w:val="en-US"/>
        </w:rPr>
        <w:t xml:space="preserve"> — в случаях, когда определённые продукты (например, экстракты водорослей) недоступны в регионе.</w:t>
      </w:r>
    </w:p>
    <w:p>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Устойчивость поставок</w:t>
      </w:r>
      <w:r>
        <w:rPr>
          <w:rFonts w:ascii="Arial" w:cs="Arial" w:hAnsi="Arial"/>
          <w:color w:val="000000"/>
          <w:sz w:val="20"/>
          <w:szCs w:val="20"/>
          <w:rtl w:val="off"/>
          <w:lang w:val="en-US"/>
        </w:rPr>
        <w:t xml:space="preserve"> — важно, чтобы поставки были из этичных и экологически устойчивых источников, с минимальным углеродным следом. </w:t>
      </w:r>
      <w:r>
        <w:rPr>
          <w:rFonts w:ascii="Segoe UI"/>
          <w:b/>
          <w:i/>
          <w:iCs/>
          <w:color w:val="000000"/>
          <w:sz w:val="18"/>
          <w:rtl w:val="off"/>
          <w:lang w:val="en-US"/>
        </w:rPr>
        <w:t>Углеродный след</w:t>
      </w:r>
      <w:r>
        <w:rPr>
          <w:rFonts w:ascii="Segoe UI"/>
          <w:i/>
          <w:iCs/>
          <w:color w:val="000000"/>
          <w:sz w:val="18"/>
          <w:rtl w:val="off"/>
          <w:lang w:val="en-US"/>
        </w:rPr>
        <w:t xml:space="preserve"> — это обобщённый термин, который обозначает </w:t>
      </w:r>
      <w:r>
        <w:rPr>
          <w:rFonts w:ascii="Segoe UI"/>
          <w:b/>
          <w:i/>
          <w:iCs/>
          <w:color w:val="000000"/>
          <w:sz w:val="18"/>
          <w:rtl w:val="off"/>
          <w:lang w:val="en-US"/>
        </w:rPr>
        <w:t>объём выбросов парниковых газов</w:t>
      </w:r>
      <w:r>
        <w:rPr>
          <w:rFonts w:ascii="Segoe UI"/>
          <w:i/>
          <w:iCs/>
          <w:color w:val="000000"/>
          <w:sz w:val="18"/>
          <w:rtl w:val="off"/>
          <w:lang w:val="en-US"/>
        </w:rPr>
        <w:t xml:space="preserve">, в первую очередь </w:t>
      </w:r>
      <w:r>
        <w:rPr>
          <w:rFonts w:ascii="Segoe UI"/>
          <w:b/>
          <w:i/>
          <w:iCs/>
          <w:color w:val="000000"/>
          <w:sz w:val="18"/>
          <w:rtl w:val="off"/>
          <w:lang w:val="en-US"/>
        </w:rPr>
        <w:t>углекислого газа (CO₂)</w:t>
      </w:r>
      <w:r>
        <w:rPr>
          <w:rFonts w:ascii="Segoe UI"/>
          <w:i/>
          <w:iCs/>
          <w:color w:val="000000"/>
          <w:sz w:val="18"/>
          <w:rtl w:val="off"/>
          <w:lang w:val="en-US"/>
        </w:rPr>
        <w:t xml:space="preserve">, связанных с производством, транспортировкой и потреблением какого-либо товара или услуги. </w:t>
      </w:r>
    </w:p>
    <w:p>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Сертификация и стандарты</w:t>
      </w:r>
      <w:r>
        <w:rPr>
          <w:rFonts w:ascii="Arial" w:cs="Arial" w:hAnsi="Arial"/>
          <w:color w:val="000000"/>
          <w:sz w:val="20"/>
          <w:szCs w:val="20"/>
          <w:rtl w:val="off"/>
          <w:lang w:val="en-US"/>
        </w:rPr>
        <w:t xml:space="preserve"> — поставщики должны иметь соответствующие сертификаты (например, USDA Organic), подтверждающие отсутствие синтетических добавок и ГМО.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lang w:val="en-US"/>
        </w:rPr>
      </w:pPr>
      <w:r>
        <w:rPr>
          <w:rFonts w:ascii="Arial" w:cs="Arial" w:hAnsi="Arial"/>
          <w:color w:val="000000"/>
          <w:sz w:val="20"/>
          <w:szCs w:val="20"/>
          <w:rtl w:val="off"/>
          <w:lang w:val="en-US"/>
        </w:rPr>
        <w:t>3. Факторы, которые нужно учитывать при закупке:</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Содержание питательных веществ</w:t>
      </w:r>
      <w:r>
        <w:rPr>
          <w:rFonts w:ascii="Arial" w:cs="Arial" w:hAnsi="Arial"/>
          <w:color w:val="000000"/>
          <w:sz w:val="20"/>
          <w:szCs w:val="20"/>
          <w:rtl w:val="off"/>
          <w:lang w:val="en-US"/>
        </w:rPr>
        <w:t xml:space="preserve"> — разный состав по азоту, фосфору и калию (NPK), а также микроэлементам.</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Качество и чистота</w:t>
      </w:r>
      <w:r>
        <w:rPr>
          <w:rFonts w:ascii="Arial" w:cs="Arial" w:hAnsi="Arial"/>
          <w:color w:val="000000"/>
          <w:sz w:val="20"/>
          <w:szCs w:val="20"/>
          <w:rtl w:val="off"/>
          <w:lang w:val="en-US"/>
        </w:rPr>
        <w:t xml:space="preserve"> — отсутствие загрязнителей (тяжёлых металлов, пестицидов), соответствие стандартам органического производства.</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Цена и доступность</w:t>
      </w:r>
      <w:r>
        <w:rPr>
          <w:rFonts w:ascii="Arial" w:cs="Arial" w:hAnsi="Arial"/>
          <w:color w:val="000000"/>
          <w:sz w:val="20"/>
          <w:szCs w:val="20"/>
          <w:rtl w:val="off"/>
          <w:lang w:val="en-US"/>
        </w:rPr>
        <w:t xml:space="preserve"> — важно учитывать экономическую целесообразность, особенно при крупномасштабных поставках.</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Местное законодательство</w:t>
      </w:r>
      <w:r>
        <w:rPr>
          <w:rFonts w:ascii="Arial" w:cs="Arial" w:hAnsi="Arial"/>
          <w:color w:val="000000"/>
          <w:sz w:val="20"/>
          <w:szCs w:val="20"/>
          <w:rtl w:val="off"/>
          <w:lang w:val="en-US"/>
        </w:rPr>
        <w:t xml:space="preserve"> — нужно соблюдать законы и нормы по применению удобрений в конкретном регионе.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lang w:val="en-US"/>
        </w:rPr>
      </w:pPr>
      <w:r>
        <w:rPr>
          <w:rFonts w:ascii="Arial" w:cs="Arial" w:hAnsi="Arial"/>
          <w:color w:val="000000"/>
          <w:sz w:val="20"/>
          <w:szCs w:val="20"/>
          <w:rtl w:val="off"/>
          <w:lang w:val="en-US"/>
        </w:rPr>
        <w:t>4. Преимущества закупки органических удобрений:</w:t>
      </w:r>
    </w:p>
    <w:p>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Экологическая устойчивость</w:t>
      </w:r>
      <w:r>
        <w:rPr>
          <w:rFonts w:ascii="Arial" w:cs="Arial" w:hAnsi="Arial"/>
          <w:color w:val="000000"/>
          <w:sz w:val="20"/>
          <w:szCs w:val="20"/>
          <w:rtl w:val="off"/>
          <w:lang w:val="en-US"/>
        </w:rPr>
        <w:t xml:space="preserve"> — органические удобрения безопаснее для окружающей среды, улучшают структуру почвы и снижают загрязнение воды.</w:t>
      </w:r>
    </w:p>
    <w:p>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Оздоровление почвы</w:t>
      </w:r>
      <w:r>
        <w:rPr>
          <w:rFonts w:ascii="Arial" w:cs="Arial" w:hAnsi="Arial"/>
          <w:color w:val="000000"/>
          <w:sz w:val="20"/>
          <w:szCs w:val="20"/>
          <w:rtl w:val="off"/>
          <w:lang w:val="en-US"/>
        </w:rPr>
        <w:t xml:space="preserve"> — повышают содержание органического вещества, активность микробиоты, улучшают </w:t>
      </w:r>
      <w:r>
        <w:rPr>
          <w:rFonts w:ascii="Arial" w:cs="Arial" w:hAnsi="Arial"/>
          <w:color w:val="000000"/>
          <w:sz w:val="20"/>
          <w:szCs w:val="20"/>
          <w:rtl w:val="off"/>
          <w:lang w:val="ru-RU"/>
        </w:rPr>
        <w:t xml:space="preserve">структуру, </w:t>
      </w:r>
      <w:r>
        <w:rPr>
          <w:rFonts w:ascii="Arial" w:cs="Arial" w:hAnsi="Arial"/>
          <w:color w:val="000000"/>
          <w:sz w:val="20"/>
          <w:szCs w:val="20"/>
          <w:rtl w:val="off"/>
          <w:lang w:val="en-US"/>
        </w:rPr>
        <w:t>водоудержание и обмен питательных веществ.</w:t>
      </w:r>
    </w:p>
    <w:p>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Спрос на органическую продукцию</w:t>
      </w:r>
      <w:r>
        <w:rPr>
          <w:rFonts w:ascii="Arial" w:cs="Arial" w:hAnsi="Arial"/>
          <w:color w:val="000000"/>
          <w:sz w:val="20"/>
          <w:szCs w:val="20"/>
          <w:rtl w:val="off"/>
          <w:lang w:val="en-US"/>
        </w:rPr>
        <w:t xml:space="preserve"> — всё больше потребителей выбирают экологичные продукты, поэтому поставка органических удобрений становится важным конкурентным преимуществом.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lang w:val="en-US"/>
        </w:rPr>
      </w:pPr>
      <w:r>
        <w:rPr>
          <w:rFonts w:ascii="Arial" w:cs="Arial" w:hAnsi="Arial"/>
          <w:color w:val="000000"/>
          <w:sz w:val="20"/>
          <w:szCs w:val="20"/>
          <w:rtl w:val="off"/>
          <w:lang w:val="en-US"/>
        </w:rPr>
        <w:t>5. Проблемы и вызовы:</w:t>
      </w:r>
    </w:p>
    <w:p>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Доступность</w:t>
      </w:r>
      <w:r>
        <w:rPr>
          <w:rFonts w:ascii="Arial" w:cs="Arial" w:hAnsi="Arial"/>
          <w:color w:val="000000"/>
          <w:sz w:val="20"/>
          <w:szCs w:val="20"/>
          <w:rtl w:val="off"/>
          <w:lang w:val="en-US"/>
        </w:rPr>
        <w:t xml:space="preserve"> — в некоторых регионах органические удобрения трудно найти, что ведёт к импорту и увеличению стоимости.</w:t>
      </w:r>
    </w:p>
    <w:p>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Высокая цена</w:t>
      </w:r>
      <w:r>
        <w:rPr>
          <w:rFonts w:ascii="Arial" w:cs="Arial" w:hAnsi="Arial"/>
          <w:color w:val="000000"/>
          <w:sz w:val="20"/>
          <w:szCs w:val="20"/>
          <w:rtl w:val="off"/>
          <w:lang w:val="en-US"/>
        </w:rPr>
        <w:t xml:space="preserve"> — органика часто дороже химических аналогов, что может быть проблемой для небольших хозяйств.</w:t>
      </w:r>
    </w:p>
    <w:p>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hAnsi="Arial"/>
          <w:color w:val="000000"/>
          <w:sz w:val="20"/>
          <w:szCs w:val="20"/>
          <w:lang w:val="en-US"/>
        </w:rPr>
      </w:pPr>
      <w:r>
        <w:rPr>
          <w:rFonts w:ascii="Arial" w:cs="Arial" w:hAnsi="Arial"/>
          <w:b/>
          <w:color w:val="000000"/>
          <w:sz w:val="20"/>
          <w:szCs w:val="20"/>
          <w:rtl w:val="off"/>
          <w:lang w:val="en-US"/>
        </w:rPr>
        <w:t>Нестабильное качество</w:t>
      </w:r>
      <w:r>
        <w:rPr>
          <w:rFonts w:ascii="Arial" w:cs="Arial" w:hAnsi="Arial"/>
          <w:color w:val="000000"/>
          <w:sz w:val="20"/>
          <w:szCs w:val="20"/>
          <w:rtl w:val="off"/>
          <w:lang w:val="en-US"/>
        </w:rPr>
        <w:t xml:space="preserve"> — содержание питательных веществ может варьироваться в зависимости от исходного сырья и методов производства.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color w:val="000000"/>
          <w:sz w:val="20"/>
          <w:szCs w:val="20"/>
          <w:lang w:val="en-US"/>
        </w:rPr>
      </w:pPr>
      <w:r>
        <w:rPr>
          <w:rFonts w:ascii="Arial" w:cs="Arial" w:hAnsi="Arial"/>
          <w:color w:val="000000"/>
          <w:sz w:val="20"/>
          <w:szCs w:val="20"/>
          <w:lang w:val="en-US"/>
        </w:rPr>
        <w:br w:type="textWrapping"/>
      </w:r>
      <w:r>
        <w:rPr>
          <w:rFonts w:ascii="Arial" w:cs="Arial" w:hAnsi="Arial"/>
          <w:color w:val="000000"/>
          <w:sz w:val="20"/>
          <w:szCs w:val="20"/>
          <w:rtl w:val="off"/>
          <w:lang w:val="en-US"/>
        </w:rPr>
        <w:t>----------------------</w:t>
      </w:r>
      <w:r>
        <w:rPr>
          <w:rFonts w:ascii="Arial" w:cs="Arial"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b w:val="off"/>
          <w:bCs w:val="off"/>
          <w:color w:val="000000"/>
          <w:sz w:val="20"/>
          <w:szCs w:val="20"/>
          <w:lang w:val="en-US"/>
        </w:rPr>
      </w:pPr>
      <w:r>
        <w:rPr>
          <w:rFonts w:ascii="Arial" w:cs="Arial" w:hAnsi="Arial"/>
          <w:b/>
          <w:color w:val="000000"/>
          <w:sz w:val="20"/>
          <w:szCs w:val="20"/>
          <w:rtl w:val="off"/>
          <w:lang w:val="en-US"/>
        </w:rPr>
        <w:t>Заключение:</w:t>
      </w:r>
      <w:r>
        <w:rPr>
          <w:rFonts w:ascii="Arial" w:cs="Arial" w:hAnsi="Arial"/>
          <w:color w:val="000000"/>
          <w:sz w:val="20"/>
          <w:szCs w:val="20"/>
          <w:lang w:val="en-US"/>
        </w:rPr>
        <w:br w:type="textWrapping"/>
      </w:r>
      <w:r>
        <w:rPr>
          <w:rFonts w:ascii="Arial" w:cs="Arial" w:hAnsi="Arial"/>
          <w:b w:val="off"/>
          <w:bCs w:val="off"/>
          <w:color w:val="000000"/>
          <w:sz w:val="20"/>
          <w:szCs w:val="20"/>
          <w:rtl w:val="off"/>
          <w:lang w:val="en-US"/>
        </w:rPr>
        <w:t>Закупка органических удобрений</w:t>
      </w:r>
      <w:r>
        <w:rPr>
          <w:rFonts w:ascii="Arial" w:cs="Arial" w:hAnsi="Arial"/>
          <w:b w:val="off"/>
          <w:bCs w:val="off"/>
          <w:color w:val="000000"/>
          <w:sz w:val="20"/>
          <w:szCs w:val="20"/>
          <w:rtl w:val="off"/>
          <w:lang w:val="en-US"/>
        </w:rPr>
        <w:t xml:space="preserve"> является краеугольным камнем устойчивого сельского хозяйства, обеспечивая почву природными, безопасными и питательными веществами. Этот процесс включает не только выбор сертифицированных поставщиков органики — компоста, навоза, экстрактов морских водорослей и других натуральных компонентов — но и оценку экологической ответственности: минимизацию углеродного следа, переработку отходов и использование возобновляемых ресурсов.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b w:val="off"/>
          <w:bCs w:val="off"/>
          <w:color w:val="000000"/>
          <w:sz w:val="20"/>
          <w:szCs w:val="20"/>
          <w:lang w:val="en-US"/>
        </w:rPr>
      </w:pPr>
      <w:r>
        <w:rPr>
          <w:rFonts w:ascii="Arial" w:cs="Arial" w:hAnsi="Arial"/>
          <w:b w:val="off"/>
          <w:bCs w:val="off"/>
          <w:color w:val="000000"/>
          <w:sz w:val="20"/>
          <w:szCs w:val="20"/>
          <w:rtl w:val="off"/>
          <w:lang w:val="en-US"/>
        </w:rPr>
        <w:t>Сбалансированное применение органических удобрений способствует восстановлению и сохранению плодородия почвы, стимулирует биоразнообразие микроорганизмов, улучшает водоудерживающие свойства и снижает зависимость от химических веществ. Всё это повышает эффективность производства и делает его более устойчивым к внешним вызовам.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b w:val="off"/>
          <w:bCs w:val="off"/>
          <w:color w:val="000000"/>
          <w:sz w:val="20"/>
          <w:szCs w:val="20"/>
          <w:lang w:val="en-US"/>
        </w:rPr>
      </w:pPr>
      <w:r>
        <w:rPr>
          <w:rFonts w:ascii="Arial" w:cs="Arial" w:hAnsi="Arial"/>
          <w:b w:val="off"/>
          <w:bCs w:val="off"/>
          <w:color w:val="000000"/>
          <w:sz w:val="20"/>
          <w:szCs w:val="20"/>
          <w:rtl w:val="off"/>
          <w:lang w:val="en-US"/>
        </w:rPr>
        <w:t xml:space="preserve">Кроме того, соблюдение международных стандартов качества (таких как USDA Organic или EU Organic) укрепляет доверие к продукции и обеспечивает её конкурентоспособность на глобальном рынке. Таким образом, эффективно выстроенная система закупки органических удобрений позволяет не только поддерживать здоровье экосистем, но и </w:t>
      </w:r>
      <w:r>
        <w:rPr>
          <w:rFonts w:ascii="Arial" w:cs="Arial" w:hAnsi="Arial"/>
          <w:b w:val="off"/>
          <w:bCs w:val="off"/>
          <w:color w:val="000000"/>
          <w:sz w:val="20"/>
          <w:szCs w:val="20"/>
          <w:rtl w:val="off"/>
          <w:lang w:val="en-US"/>
        </w:rPr>
        <w:t>удовлетворять растущий потребительский интерес к натуральным, чистым и биологически безопасным продуктам питания</w:t>
      </w:r>
      <w:r>
        <w:rPr>
          <w:rFonts w:ascii="Arial" w:cs="Arial" w:hAnsi="Arial"/>
          <w:b w:val="off"/>
          <w:bCs w:val="off"/>
          <w:color w:val="000000"/>
          <w:sz w:val="20"/>
          <w:szCs w:val="20"/>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hAnsi="Arial"/>
          <w:sz w:val="20"/>
          <w:szCs w:val="20"/>
        </w:rPr>
      </w:pPr>
      <w:bookmarkStart w:id="0" w:name="_dx_frag_EndFragment"/>
      <w:bookmarkEnd w:id="0"/>
    </w:p>
    <w:sectPr>
      <w:type w:val="nextPage"/>
      <w:pgMar w:top="1133" w:right="850" w:bottom="1133" w:left="1700" w:header="708" w:footer="708"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suff w:val="tab"/>
      <w:lvlText w:val="%1."/>
      <w:lvlJc w:val="left"/>
      <w:pPr>
        <w:ind w:left="720" w:hanging="360"/>
      </w:pPr>
      <w:rPr/>
    </w:lvl>
    <w:lvl w:ilvl="1" w:tentative="0">
      <w:start w:val="1"/>
      <w:numFmt w:val="bullet"/>
      <w:suff w:val="tab"/>
      <w:lvlText w:val="o"/>
      <w:lvlJc w:val="left"/>
      <w:pPr>
        <w:ind w:left="1440" w:hanging="360"/>
      </w:pPr>
      <w:rPr>
        <w:rFonts w:ascii="Courier New" w:cs="Courier New" w:eastAsia="Courier New" w:hAnsi="Courier New"/>
      </w:rPr>
    </w:lvl>
    <w:lvl w:ilvl="2" w:tentative="0">
      <w:start w:val="1"/>
      <w:numFmt w:val="decimal"/>
      <w:suff w:val="tab"/>
      <w:lvlText w:val="%3."/>
      <w:lvlJc w:val="left"/>
      <w:pPr>
        <w:ind w:left="2160" w:hanging="360"/>
      </w:pPr>
      <w:rPr/>
    </w:lvl>
    <w:lvl w:ilvl="3" w:tentative="0">
      <w:start w:val="1"/>
      <w:numFmt w:val="decimal"/>
      <w:suff w:val="tab"/>
      <w:lvlText w:val="%4."/>
      <w:lvlJc w:val="left"/>
      <w:pPr>
        <w:ind w:left="2880" w:hanging="360"/>
      </w:pPr>
      <w:rPr/>
    </w:lvl>
    <w:lvl w:ilvl="4" w:tentative="0">
      <w:start w:val="1"/>
      <w:numFmt w:val="decimal"/>
      <w:suff w:val="tab"/>
      <w:lvlText w:val="%5."/>
      <w:lvlJc w:val="left"/>
      <w:pPr>
        <w:ind w:left="3600" w:hanging="360"/>
      </w:pPr>
      <w:rPr/>
    </w:lvl>
    <w:lvl w:ilvl="5" w:tentative="0">
      <w:start w:val="1"/>
      <w:numFmt w:val="decimal"/>
      <w:suff w:val="tab"/>
      <w:lvlText w:val="%6."/>
      <w:lvlJc w:val="left"/>
      <w:pPr>
        <w:ind w:left="4320" w:hanging="360"/>
      </w:pPr>
      <w:rPr/>
    </w:lvl>
    <w:lvl w:ilvl="6" w:tentative="0">
      <w:start w:val="1"/>
      <w:numFmt w:val="decimal"/>
      <w:suff w:val="tab"/>
      <w:lvlText w:val="%7."/>
      <w:lvlJc w:val="left"/>
      <w:pPr>
        <w:ind w:left="5040" w:hanging="360"/>
      </w:pPr>
      <w:rPr/>
    </w:lvl>
    <w:lvl w:ilvl="7" w:tentative="0">
      <w:start w:val="1"/>
      <w:numFmt w:val="decimal"/>
      <w:suff w:val="tab"/>
      <w:lvlText w:val="%8."/>
      <w:lvlJc w:val="left"/>
      <w:pPr>
        <w:ind w:left="5760" w:hanging="360"/>
      </w:pPr>
      <w:rPr/>
    </w:lvl>
    <w:lvl w:ilvl="8" w:tentative="0">
      <w:start w:val="1"/>
      <w:numFmt w:val="decimal"/>
      <w:suff w:val="tab"/>
      <w:lvlText w:val="%9."/>
      <w:lvlJc w:val="left"/>
      <w:pPr>
        <w:ind w:left="6480" w:hanging="360"/>
      </w:pPr>
      <w:rPr/>
    </w:lvl>
  </w:abstractNum>
  <w:abstractNum w:abstractNumId="1"/>
  <w:abstractNum w:abstractNumId="2">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5">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6">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7">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1"/>
    <w:lvlOverride w:ilvl="0">
      <w:lvl w:ilvl="0" w:tentative="1">
        <w:numFmt w:val="bullet"/>
        <w:suff w:val="tab"/>
        <w:lvlText w:val="·"/>
        <w:rPr/>
      </w:lvl>
    </w:lvlOverride>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defaultTabStop w:val="720"/>
  <w:autoHyphenation w:val="0"/>
  <w:compat/>
  <w:clrSchemeMapping w:bg1="light1" w:t1="dark1" w:bg2="light2" w:t2="dark2" w:accent1="accent1" w:accent2="accent2" w:accent3="accent3" w:accent4="accent4" w:accent5="accent5" w:accent6="accent6" w:hyperlink="hyperlink" w:followedHyperlink="followedHyperlink"/>
  <w:footnotePr/>
  <w:endnotePr/>
  <w:trackRevisions w:val="off"/>
  <w:displayBackgroundShape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keepNext w:val="off"/>
        <w:keepLines w:val="off"/>
        <w:pageBreakBefore w:val="off"/>
        <w:widowControl w:val="on"/>
        <w:shd w:val="clear" w:fill="auto"/>
        <w:bidi w:val="off"/>
        <w:spacing w:before="0" w:after="0" w:line="240" w:lineRule="auto"/>
        <w:ind w:left="0" w:right="0" w:firstLine="0"/>
        <w:contextualSpacing w:val="off"/>
        <w:jc w:val="left"/>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default="1" w:styleId="Normal">
    <w:name w:val="Normal"/>
    <w:uiPriority w:val="99"/>
    <w:pPr/>
    <w:rPr/>
  </w:style>
  <w:style w:type="character" w:default="1" w:styleId="DefaultParagraphFont">
    <w:name w:val="Default Paragraph Font"/>
    <w:uiPriority w:val="99"/>
    <w:semiHidden w:val="on"/>
    <w:rPr/>
  </w:style>
  <w:style w:type="character" w:styleId="LineNumber">
    <w:name w:val="Line Number"/>
    <w:basedOn w:val="DefaultParagraphFont"/>
    <w:uiPriority w:val="99"/>
    <w:semiHidden w:val="on"/>
    <w:rPr/>
  </w:style>
  <w:style w:type="character" w:styleId="Hyperlink">
    <w:name w:val="Hyperlink"/>
    <w:uiPriority w:val="99"/>
    <w:rPr>
      <w:color w:val="0000ff"/>
      <w:u w:val="single"/>
    </w:rPr>
  </w:style>
  <w:style w:type="table" w:default="1" w:styleId="NormalTable">
    <w:name w:val="Normal Table"/>
    <w:uiPriority w:val="99"/>
    <w:tblPr>
      <w:tblCellMar>
        <w:top w:w="0" w:type="dxa"/>
        <w:left w:w="108" w:type="dxa"/>
        <w:bottom w:w="0" w:type="dxa"/>
        <w:right w:w="108" w:type="dxa"/>
      </w:tblCellMar>
    </w:tblPr>
    <w:tcPr/>
  </w:style>
  <w:style w:type="table" w:styleId="TableSimple1">
    <w:name w:val="Table Simple 1"/>
    <w:basedOn w:val="NormalTable"/>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Cans" typeface="Euphemia"/>
        <a:font script="Yiii" typeface="Microsoft Yi Baiti"/>
        <a:font script="Hans" typeface="宋体"/>
        <a:font script="Hant" typeface="新細明體"/>
        <a:font script="Jpan" typeface="ＭＳ Ｐ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Cans" typeface="Euphemia"/>
        <a:font script="Yiii" typeface="Microsoft Yi Baiti"/>
        <a:font script="Hans" typeface="宋体"/>
        <a:font script="Hant" typeface="新細明體"/>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Application>DevExpress Office File API/22.1.4.0</Application>
  <AppVersion>22.1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Andrew Novotorov</dc:creator>
  <dcterms:created xsi:type="dcterms:W3CDTF">2025-02-25T15:52:59Z</dcterms:created>
  <cp:lastModifiedBy>Andrew Novotorov</cp:lastModifiedBy>
  <dcterms:modified xsi:type="dcterms:W3CDTF">2025-02-25T15:53:10Z</dcterms:modified>
  <cp:revision>2</cp:revision>
</cp:coreProperties>
</file>