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Arial" w:cs="Arial" w:hAnsi="Arial"/>
          <w:color w:val="000000"/>
          <w:sz w:val="28"/>
          <w:szCs w:val="28"/>
          <w:lang w:val="en-US"/>
        </w:rPr>
      </w:pPr>
      <w:r>
        <w:rPr>
          <w:rFonts w:ascii="Arial" w:cs="Arial" w:hAnsi="Arial"/>
          <w:b/>
          <w:color w:val="000000"/>
          <w:sz w:val="28"/>
          <w:szCs w:val="28"/>
          <w:rtl w:val="off"/>
          <w:lang w:val="en-US"/>
        </w:rPr>
        <w:t>Анализ Каталогов и Оценка Продукции: Обеспечение Соответствия Стандартам Органической Сертификации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Arial" w:cs="Arial" w:hAnsi="Arial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Услуга </w:t>
      </w:r>
      <w:r>
        <w:rPr>
          <w:rFonts w:ascii="Arial" w:cs="Arial" w:hAnsi="Arial"/>
          <w:i/>
          <w:color w:val="000000"/>
          <w:sz w:val="20"/>
          <w:szCs w:val="20"/>
          <w:rtl w:val="off"/>
          <w:lang w:val="en-US"/>
        </w:rPr>
        <w:t>анализа каталогов и оценки продукции</w:t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 является ключевой для компаний, занимающихся производством, дистрибуцией или импортом органических удобрений, почвенных добавок и биостимуляторов. Она помогает определить, соответствуют ли продукты критериям органической сертификации, требованиям регулирующих органов США и международным стандартам, а также могут ли они использоваться в программах органического земледелия.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Основные компоненты процесса анализа и оценки продукции: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1. Оценка состава и формулы продукта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Первым этапом является детальный анализ состава, рецептуры и происхождения компонентов: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Идентификация всех активных и неактивных ингредиентов и их источников.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Проверка происхождения сырья — исключение синтетических химикатов, пестицидов и ГМО.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Сравнение состава с </w:t>
      </w:r>
      <w:r>
        <w:rPr>
          <w:rFonts w:ascii="Arial" w:cs="Arial" w:hAnsi="Arial"/>
          <w:i/>
          <w:color w:val="000000"/>
          <w:sz w:val="20"/>
          <w:szCs w:val="20"/>
          <w:rtl w:val="off"/>
          <w:lang w:val="en-US"/>
        </w:rPr>
        <w:t>Национальным списком разрешённых и запрещённых веществ</w:t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 USDA NOP.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Проверка соответствия стандартам OMRI (Институт анализа органических материалов).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Например, если удобрение содержит рыбную эмульсию, анализ определит, соответствуют ли методы переработки и консерванты стандартам органического производства.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2. Проверка маркировки и рекламных заявлений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Регулирующие органы строго следят за соответствием маркировки и рекламных обещаний: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Проверка достоверности заявлений («OMRI Listed», «Сертифицировано как органическое», «100% натуральное»).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Наличие обязательной информации: состав, инструкция по применению, статус сертификации.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Соответствие рекомендациям Федеральной торговой комиссии (FTC) по достоверной рекламе.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Если биостимулятор содержит синтетические фитогормоны, он подлежит переработке или переименованию.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3. Соответствие нормативным требованиям и проверка документации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Услуга помогает: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Подготовить документацию для одобрения в USDA-NOP.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Убедиться в соответствии стандартам EPA (Агентства по охране окружающей среды), особенно для микробных биостимуляторов.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Учитывать требования отдельных штатов, например, программы CDFA (Калифорнийское агентство по сельскому хозяйству).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Проверить паспорта безопасности (SDS), сертификаты анализа (COA) и производственные процессы.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Если, например, гуминовая кислота получена с использованием запрещённой химии — продукт может быть исключён из сертификации.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4. Лабораторные тесты и оценка эффективности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Может потребоваться независимое лабораторное тестирование: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Анализ тяжёлых металлов (кадмий, свинец, ртуть и др.).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Проверка на наличие патогенов.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Тестирование питательных веществ (азот, фосфор, калий и микроэлементы).</w:t>
      </w:r>
    </w:p>
    <w:p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Анализ на остаточные количества пестицидов и запрещённых веществ.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Например, биостимулятор на основе морских водорослей проверяется на отсутствие синтетических консервантов.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5. Помощь при подаче заявки на OMRI и другие сертификации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Услуга включает:</w:t>
      </w:r>
    </w:p>
    <w:p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Подготовку и подачу заявки на OMRI или USDA Organic.</w:t>
      </w:r>
    </w:p>
    <w:p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Техническую поддержку в процессе рассмотрения.</w:t>
      </w:r>
    </w:p>
    <w:p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Устранение замечаний сертифицирующих органов.</w:t>
      </w:r>
    </w:p>
    <w:p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Связь с государственными органами по вопросам сертификации.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Это упрощает процесс регистрации органических продуктов и ускоряет выход на рынок.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Преимущества для бизнеса: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✔ Предотвращает нарушение нормативов, сокращает риск отзывов продукции.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✔ Экономит ресурсы и время, повышает шансы на успешную сертификацию.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✔ Повышает рыночную привлекательность продукции за счёт официального статуса.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✔ Снижает риск ошибочной маркировки и штрафов.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✔ Повышает доверие и обеспечивает выход на органические рынки в США и за рубежом.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>----------------------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  <w:r>
        <w:rPr>
          <w:rFonts w:ascii="Arial" w:cs="Arial" w:hAnsi="Arial"/>
          <w:b/>
          <w:color w:val="000000"/>
          <w:sz w:val="20"/>
          <w:szCs w:val="20"/>
          <w:rtl w:val="off"/>
          <w:lang w:val="en-US"/>
        </w:rPr>
        <w:t>Вывод:</w:t>
      </w:r>
      <w:r>
        <w:rPr>
          <w:rFonts w:ascii="Arial" w:cs="Arial" w:hAnsi="Arial"/>
          <w:color w:val="000000"/>
          <w:sz w:val="20"/>
          <w:szCs w:val="20"/>
          <w:lang w:val="en-US"/>
        </w:rPr>
        <w:br w:type="textWrapping"/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Анализ каталогов и оценка продукции — это стратегический инструмент, который помогает компаниям уверенно выводить свои органические удобрения и биостимуляторы на рынок, соблюдая стандарты качества и сертификации. Это укрепляет позиции бизнеса в быстрорастущем секторе органического сельского хозяйства. </w:t>
      </w:r>
      <w:r>
        <w:rPr>
          <w:rFonts w:ascii="Arial" w:cs="Arial" w:hAnsi="Arial"/>
          <w:color w:val="000000"/>
          <w:sz w:val="20"/>
          <w:szCs w:val="20"/>
          <w:rtl w:val="off"/>
          <w:lang w:val="en-US"/>
        </w:rPr>
        <w:t xml:space="preserve">Он позволяет заранее выявить потенциальные несоответствия требованиям сертификации и своевременно внести необходимые корректировки. Благодаря этому компании могут минимизировать риски отказа в сертификации, сэкономить ресурсы и ускорить выход продукции на рынок.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 w:cs="Arial" w:hAnsi="Arial"/>
          <w:color w:val="000000"/>
          <w:sz w:val="20"/>
          <w:szCs w:val="20"/>
          <w:lang w:val="en-US"/>
        </w:rPr>
      </w:pPr>
    </w:p>
    <w:p>
      <w:pPr>
        <w:rPr>
          <w:rFonts w:ascii="Arial" w:cs="Arial" w:hAnsi="Arial"/>
          <w:sz w:val="20"/>
          <w:szCs w:val="20"/>
        </w:rPr>
      </w:pPr>
    </w:p>
    <w:sectPr>
      <w:footnotePr/>
      <w:type w:val="nextPage"/>
      <w:pgSz w:w="11906" w:h="16838" w:orient="portrait"/>
      <w:pgMar w:top="720" w:right="720" w:bottom="72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/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lvl w:ilvl="0" w:tentative="1">
        <w:numFmt w:val="bullet"/>
        <w:suff w:val="tab"/>
        <w:lvlText w:val="·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