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0" w:after="0"/>
        <w:ind w:firstLine="0" w:left="0" w:right="0"/>
        <w:bidi w:val="0"/>
        <w:outlineLvl w:val="9"/>
        <w:rPr>
          <w:i w:val="1"/>
          <w:iCs w:val="1"/>
          <w:rtl w:val="0"/>
        </w:rPr>
      </w:pPr>
      <w:bookmarkStart w:id="0" w:name="_dx_frag_StartFragment"/>
      <w:bookmarkEnd w:id="0"/>
      <w:r>
        <w:rPr>
          <w:i w:val="1"/>
          <w:iCs w:val="1"/>
          <w:rtl w:val="0"/>
        </w:rPr>
        <w:t>What is a Market Analysis in Organic Fertilizer and Plant Growth Stimulant Industry?</w:t>
      </w:r>
    </w:p>
    <w:p>
      <w:pPr>
        <w:spacing w:before="240" w:after="240"/>
        <w:ind w:firstLine="0" w:left="0" w:right="0"/>
        <w:bidi w:val="0"/>
        <w:outlineLvl w:val="9"/>
        <w:rPr>
          <w:rtl w:val="0"/>
        </w:rPr>
      </w:pPr>
      <w:r>
        <w:rPr>
          <w:rtl w:val="0"/>
        </w:rPr>
        <w:t xml:space="preserve">A </w:t>
      </w:r>
      <w:r>
        <w:rPr>
          <w:b w:val="1"/>
          <w:rtl w:val="0"/>
        </w:rPr>
        <w:t>market analysis</w:t>
      </w:r>
      <w:r>
        <w:rPr>
          <w:rtl w:val="0"/>
        </w:rPr>
        <w:t xml:space="preserve"> in the organic fertilizer and plant growth stimulant industry is a comprehensive assessment of the current and future market conditions for products used to enhance soil fertility and stimulate plant growth in a sustainable way. It helps businesses, investors, and other stakeholders understand key factors affecting the market and make informed decisions.</w:t>
      </w:r>
    </w:p>
    <w:p>
      <w:pPr>
        <w:spacing w:before="240" w:after="240"/>
        <w:ind w:firstLine="0" w:left="0" w:right="0"/>
        <w:bidi w:val="0"/>
        <w:outlineLvl w:val="9"/>
        <w:rPr>
          <w:rtl w:val="0"/>
        </w:rPr>
      </w:pPr>
      <w:r>
        <w:rPr>
          <w:rtl w:val="0"/>
        </w:rPr>
        <w:t>Here are the main components of a market analysis in this sector: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1. Market Size and Growth</w:t>
      </w:r>
    </w:p>
    <w:p>
      <w:pPr>
        <w:numPr>
          <w:ilvl w:val="0"/>
          <w:numId w:val="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Market Size</w:t>
      </w:r>
      <w:r>
        <w:rPr>
          <w:rtl w:val="0"/>
        </w:rPr>
        <w:t>: Evaluates the total value of the organic fertilizer and plant growth stimulant market. This includes revenue generated from sales of products in different regions and the global market.</w:t>
      </w:r>
    </w:p>
    <w:p>
      <w:pPr>
        <w:numPr>
          <w:ilvl w:val="0"/>
          <w:numId w:val="1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Growth Trends</w:t>
      </w:r>
      <w:r>
        <w:rPr>
          <w:rtl w:val="0"/>
        </w:rPr>
        <w:t>: Analyzes past market performance, current trends, and projected growth rates. For instance, organic farming’s growth could drive higher demand for these products.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2. Market Segmentation</w:t>
      </w:r>
    </w:p>
    <w:p>
      <w:pPr>
        <w:numPr>
          <w:ilvl w:val="0"/>
          <w:numId w:val="2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The market is segmented into various categories based on factors like:</w:t>
      </w:r>
    </w:p>
    <w:p>
      <w:pPr>
        <w:numPr>
          <w:ilvl w:val="1"/>
          <w:numId w:val="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Product Type</w:t>
      </w:r>
      <w:r>
        <w:rPr>
          <w:rtl w:val="0"/>
        </w:rPr>
        <w:t>: Organic fertilizers (e.g., compost, manure) and plant growth stimulants (e.g., biostimulants, seaweed extracts).</w:t>
      </w:r>
    </w:p>
    <w:p>
      <w:pPr>
        <w:numPr>
          <w:ilvl w:val="1"/>
          <w:numId w:val="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Application</w:t>
      </w:r>
      <w:r>
        <w:rPr>
          <w:rtl w:val="0"/>
        </w:rPr>
        <w:t>: Agriculture (e.g., crop farming, horticulture) and non-agriculture (e.g., lawns, garden maintenance).</w:t>
      </w:r>
    </w:p>
    <w:p>
      <w:pPr>
        <w:numPr>
          <w:ilvl w:val="1"/>
          <w:numId w:val="2"/>
        </w:numPr>
        <w:spacing w:before="0" w:after="0"/>
        <w:ind w:hanging="360" w:left="1440" w:right="0"/>
        <w:bidi w:val="0"/>
        <w:outlineLvl w:val="9"/>
        <w:rPr>
          <w:rtl w:val="0"/>
        </w:rPr>
      </w:pPr>
      <w:r>
        <w:rPr>
          <w:b w:val="1"/>
          <w:rtl w:val="0"/>
        </w:rPr>
        <w:t>End User</w:t>
      </w:r>
      <w:r>
        <w:rPr>
          <w:rtl w:val="0"/>
        </w:rPr>
        <w:t>: Farmers, nurseries, landscapers, and home gardeners.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3. Competitive Landscape</w:t>
      </w:r>
    </w:p>
    <w:p>
      <w:pPr>
        <w:numPr>
          <w:ilvl w:val="0"/>
          <w:numId w:val="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Analyzes the key players in the industry, such as manufacturers and suppliers of organic fertilizers and plant growth stimulants.</w:t>
      </w:r>
    </w:p>
    <w:p>
      <w:pPr>
        <w:numPr>
          <w:ilvl w:val="0"/>
          <w:numId w:val="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Reviews market share, strategies (e.g., innovation, mergers, and acquisitions), and product offerings.</w:t>
      </w:r>
    </w:p>
    <w:p>
      <w:pPr>
        <w:numPr>
          <w:ilvl w:val="0"/>
          <w:numId w:val="3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Identifies both established companies and new entrants in the market.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4. Consumer Preferences and Behavior</w:t>
      </w:r>
    </w:p>
    <w:p>
      <w:pPr>
        <w:numPr>
          <w:ilvl w:val="0"/>
          <w:numId w:val="4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Understanding what drives consumer demand, such as sustainability concerns, eco-consciousness, health benefits of organic products, and the increasing adoption of organic farming.</w:t>
      </w:r>
    </w:p>
    <w:p>
      <w:pPr>
        <w:numPr>
          <w:ilvl w:val="0"/>
          <w:numId w:val="4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Evaluates how the growing awareness of environmental impact influences purchasing decisions.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5. Regulatory Landscape</w:t>
      </w:r>
    </w:p>
    <w:p>
      <w:pPr>
        <w:numPr>
          <w:ilvl w:val="0"/>
          <w:numId w:val="5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Explores government regulations and certifications that govern organic fertilizers and plant growth stimulants, such as organic certifications (e.g., USDA Organic, EU Organic).</w:t>
      </w:r>
    </w:p>
    <w:p>
      <w:pPr>
        <w:numPr>
          <w:ilvl w:val="0"/>
          <w:numId w:val="5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Highlights any recent policy changes, such as subsidies for organic farming or regulations on chemical inputs in agriculture.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6. Technological Advancements</w:t>
      </w:r>
    </w:p>
    <w:p>
      <w:pPr>
        <w:numPr>
          <w:ilvl w:val="0"/>
          <w:numId w:val="6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Examines innovations in production methods, such as fermentation processes or new raw materials.</w:t>
      </w:r>
    </w:p>
    <w:p>
      <w:pPr>
        <w:numPr>
          <w:ilvl w:val="0"/>
          <w:numId w:val="6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Discusses the role of biotechnology, nanotechnology, and other technological advancements in improving the efficacy and efficiency of organic fertilizers and growth stimulants.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7. Supply Chain and Distribution Channels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Analyzes the production process, raw material sourcing (such as organic waste or plant-based ingredients), and distribution networks (e.g., retail, online platforms, direct-to-farm).</w:t>
      </w:r>
    </w:p>
    <w:p>
      <w:pPr>
        <w:numPr>
          <w:ilvl w:val="0"/>
          <w:numId w:val="7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Highlights challenges and opportunities in the supply chain, such as sourcing limitations or fluctuations in raw material prices.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8. Geographic Analysis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Studies demand across different regions and countries, with a focus on where organic farming and sustainable agriculture are gaining momentum (e.g., Europe, North America, and parts of Asia).</w:t>
      </w:r>
    </w:p>
    <w:p>
      <w:pPr>
        <w:numPr>
          <w:ilvl w:val="0"/>
          <w:numId w:val="8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Identifies regional differences in regulations, consumption patterns, and the level of adoption of organic farming techniques.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9. Market Drivers and Challenges</w:t>
      </w:r>
    </w:p>
    <w:p>
      <w:pPr>
        <w:numPr>
          <w:ilvl w:val="0"/>
          <w:numId w:val="9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Drivers</w:t>
      </w:r>
      <w:r>
        <w:rPr>
          <w:rtl w:val="0"/>
        </w:rPr>
        <w:t>: Factors like environmental sustainability, consumer preference for organic food, and the increasing adoption of eco-friendly farming practices drive market growth.</w:t>
      </w:r>
    </w:p>
    <w:p>
      <w:pPr>
        <w:numPr>
          <w:ilvl w:val="0"/>
          <w:numId w:val="9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b w:val="1"/>
          <w:rtl w:val="0"/>
        </w:rPr>
        <w:t>Challenges</w:t>
      </w:r>
      <w:r>
        <w:rPr>
          <w:rtl w:val="0"/>
        </w:rPr>
        <w:t>: Issues such as high production costs, limited raw materials, and competition with synthetic fertilizers can restrict market expansion.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10. Opportunities and Forecast</w:t>
      </w:r>
    </w:p>
    <w:p>
      <w:pPr>
        <w:numPr>
          <w:ilvl w:val="0"/>
          <w:numId w:val="10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Identifies emerging opportunities, such as new markets (e.g., emerging economies), partnerships, and product innovation.</w:t>
      </w:r>
    </w:p>
    <w:p>
      <w:pPr>
        <w:numPr>
          <w:ilvl w:val="0"/>
          <w:numId w:val="10"/>
        </w:numPr>
        <w:spacing w:before="0" w:after="0"/>
        <w:ind w:hanging="360" w:left="720" w:right="0"/>
        <w:bidi w:val="0"/>
        <w:outlineLvl w:val="9"/>
        <w:rPr>
          <w:rtl w:val="0"/>
        </w:rPr>
      </w:pPr>
      <w:r>
        <w:rPr>
          <w:rtl w:val="0"/>
        </w:rPr>
        <w:t>Provides market forecasts, offering insights into future trends and potential changes in demand for organic fertilizers and plant growth stimulants.</w:t>
      </w:r>
    </w:p>
    <w:p>
      <w:pPr>
        <w:spacing w:before="240" w:after="240"/>
        <w:ind w:firstLine="0" w:left="0" w:right="0"/>
        <w:bidi w:val="0"/>
        <w:outlineLvl w:val="2"/>
        <w:rPr>
          <w:b w:val="1"/>
          <w:sz w:val="27"/>
          <w:rtl w:val="0"/>
        </w:rPr>
      </w:pPr>
      <w:r>
        <w:rPr>
          <w:b w:val="1"/>
          <w:sz w:val="27"/>
          <w:szCs w:val="27"/>
          <w:rtl w:val="0"/>
        </w:rPr>
        <w:t>Conclusion:</w:t>
      </w:r>
    </w:p>
    <w:p>
      <w:r>
        <w:rPr>
          <w:rtl w:val="0"/>
        </w:rPr>
        <w:t>A market analysis for the organic fertilizer and plant growth stimulant industry provides a detailed understanding of the market’s current state, challenges, and opportunities. It is a crucial tool for making strategic decisions, guiding investments, product development, and identifying growth potential in this fast-growing sector.</w:t>
      </w:r>
      <w:bookmarkStart w:id="1" w:name="_dx_frag_EndFragment"/>
      <w:bookmarkEnd w:id="1"/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D5B1A64"/>
    <w:multiLevelType w:val="hybridMultilevel"/>
    <w:lvl w:ilvl="0" w:tplc="6085DA4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4D6AD11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E6FF7D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B998251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BC7C59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F2512AB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7C08C6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D7D708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E9621C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1EE69A5F"/>
    <w:multiLevelType w:val="hybridMultilevel"/>
    <w:lvl w:ilvl="0" w:tplc="3308E99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1FA0B408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 w:tplc="28E501E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63B0E32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9EC87C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3EB235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15BB37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081DBA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827ACF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78573BC4"/>
    <w:multiLevelType w:val="hybridMultilevel"/>
    <w:lvl w:ilvl="0" w:tplc="15B8A85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238FCB6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FA9C3B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85245C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9B3CF3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FD484F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0B1780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A260FA6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C747D8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0046961C"/>
    <w:multiLevelType w:val="hybridMultilevel"/>
    <w:lvl w:ilvl="0" w:tplc="13B3506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21061FA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68ABF6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7787AE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5F6617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DC2D2D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E4495E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7F9F2D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1121C4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4B6C947C"/>
    <w:multiLevelType w:val="hybridMultilevel"/>
    <w:lvl w:ilvl="0" w:tplc="3D820DF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233F471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1E84D1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E1D2A0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918BDE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DA3197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1012F5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E38958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3A98B7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150B811B"/>
    <w:multiLevelType w:val="hybridMultilevel"/>
    <w:lvl w:ilvl="0" w:tplc="168179F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07B8C5A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AE6FF9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4CC005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4F59FA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5B2A2B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91E0C86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FF307B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9D9E41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712BC782"/>
    <w:multiLevelType w:val="hybridMultilevel"/>
    <w:lvl w:ilvl="0" w:tplc="7124169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3833957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3B701D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E9B73D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AE80B4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1A1B6F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2B0951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40D3BF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C7751D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08F5CC0A"/>
    <w:multiLevelType w:val="hybridMultilevel"/>
    <w:lvl w:ilvl="0" w:tplc="780B626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2B906FB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9AA528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B222F11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7F6784A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1F294F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2D90713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3D9A67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D42959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52A8267F"/>
    <w:multiLevelType w:val="hybridMultilevel"/>
    <w:lvl w:ilvl="0" w:tplc="663F5FE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679B7E59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A770E8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206AB3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751177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B7B39B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C2AF98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A2FFF1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26D4AF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9">
    <w:nsid w:val="59FF389D"/>
    <w:multiLevelType w:val="hybridMultilevel"/>
    <w:lvl w:ilvl="0" w:tplc="618D7DF9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 w:cs="Symbol" w:eastAsia="Symbol"/>
      </w:rPr>
    </w:lvl>
    <w:lvl w:ilvl="1" w:tplc="5EE7501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C10800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0D81DB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E5A6E6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6035AC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3E8EEC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D207F5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FC65E6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Andrew Novotorov</dc:creator>
  <dcterms:created xsi:type="dcterms:W3CDTF">2025-02-24T22:13:32Z</dcterms:created>
  <cp:lastModifiedBy>Andrew Novotorov</cp:lastModifiedBy>
  <dcterms:modified xsi:type="dcterms:W3CDTF">2025-02-24T22:13:32Z</dcterms:modified>
  <cp:revision>1</cp:revision>
</cp:coreProperties>
</file>