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What is a distribution support for organic fertilizers?</w:t>
      </w:r>
    </w:p>
    <w:p>
      <w:pPr>
        <w:spacing w:before="240" w:after="240"/>
        <w:ind w:firstLine="0" w:left="0" w:right="0"/>
        <w:bidi w:val="0"/>
        <w:outlineLvl w:val="9"/>
        <w:rPr>
          <w:rtl w:val="0"/>
        </w:rPr>
      </w:pPr>
      <w:r>
        <w:rPr>
          <w:b w:val="1"/>
          <w:rtl w:val="0"/>
        </w:rPr>
        <w:t>Distribution support for organic fertilizers</w:t>
      </w:r>
      <w:r>
        <w:rPr>
          <w:rtl w:val="0"/>
        </w:rPr>
        <w:t xml:space="preserve"> refers to the network, logistics, and services that assist in the movement, delivery, and availability of organic fertilizers from manufacturers or suppliers to end users, such as farmers, garden centers, and retailers. Effective distribution support ensures that organic fertilizers are delivered on time, in the right quantities, and in proper condition, allowing businesses to meet customer demand efficiently.</w:t>
      </w:r>
    </w:p>
    <w:p>
      <w:pPr>
        <w:spacing w:before="240" w:after="240"/>
        <w:ind w:firstLine="0" w:left="0" w:right="0"/>
        <w:bidi w:val="0"/>
        <w:outlineLvl w:val="2"/>
        <w:rPr>
          <w:b w:val="1"/>
          <w:sz w:val="27"/>
          <w:rtl w:val="0"/>
        </w:rPr>
      </w:pPr>
      <w:r>
        <w:rPr>
          <w:b w:val="1"/>
          <w:sz w:val="27"/>
          <w:szCs w:val="27"/>
          <w:rtl w:val="0"/>
        </w:rPr>
        <w:t>Key Elements of Distribution Support for Organic Fertilizers:</w:t>
      </w:r>
    </w:p>
    <w:p>
      <w:pPr>
        <w:numPr>
          <w:ilvl w:val="0"/>
          <w:numId w:val="1"/>
        </w:numPr>
        <w:spacing w:before="240" w:after="240"/>
        <w:ind w:hanging="360" w:left="720" w:right="0"/>
        <w:bidi w:val="0"/>
        <w:outlineLvl w:val="9"/>
        <w:rPr>
          <w:rtl w:val="0"/>
        </w:rPr>
      </w:pPr>
      <w:r>
        <w:rPr>
          <w:b w:val="1"/>
          <w:rtl w:val="0"/>
        </w:rPr>
        <w:t>Logistics and Supply Chain Management:</w:t>
      </w:r>
    </w:p>
    <w:p>
      <w:pPr>
        <w:numPr>
          <w:ilvl w:val="1"/>
          <w:numId w:val="1"/>
        </w:numPr>
        <w:spacing w:before="0" w:after="0"/>
        <w:ind w:hanging="360" w:left="1440" w:right="0"/>
        <w:bidi w:val="0"/>
        <w:outlineLvl w:val="9"/>
        <w:rPr>
          <w:rtl w:val="0"/>
        </w:rPr>
      </w:pPr>
      <w:r>
        <w:rPr>
          <w:b w:val="1"/>
          <w:rtl w:val="0"/>
        </w:rPr>
        <w:t>Transportation:</w:t>
      </w:r>
      <w:r>
        <w:rPr>
          <w:rtl w:val="0"/>
        </w:rPr>
        <w:t xml:space="preserve"> Organic fertilizers often come in bulk or in large quantities, requiring efficient transportation to get them from production facilities to distributors or retailers. Distribution support includes managing various transportation methods (e.g., trucks, trains, ships) to ensure timely delivery while minimizing costs and environmental impact.</w:t>
      </w:r>
    </w:p>
    <w:p>
      <w:pPr>
        <w:numPr>
          <w:ilvl w:val="1"/>
          <w:numId w:val="1"/>
        </w:numPr>
        <w:spacing w:before="0" w:after="0"/>
        <w:ind w:hanging="360" w:left="1440" w:right="0"/>
        <w:bidi w:val="0"/>
        <w:outlineLvl w:val="9"/>
        <w:rPr>
          <w:rtl w:val="0"/>
        </w:rPr>
      </w:pPr>
      <w:r>
        <w:rPr>
          <w:b w:val="1"/>
          <w:rtl w:val="0"/>
        </w:rPr>
        <w:t>Warehousing:</w:t>
      </w:r>
      <w:r>
        <w:rPr>
          <w:rtl w:val="0"/>
        </w:rPr>
        <w:t xml:space="preserve"> Proper storage facilities are essential for maintaining the quality of organic fertilizers. Some fertilizers, especially those in liquid form (e.g., fish emulsion), need climate-controlled storage to prevent spoilage. Distribution support involves managing warehouses where fertilizers are stored, ready to be shipped to customers.</w:t>
      </w:r>
    </w:p>
    <w:p>
      <w:pPr>
        <w:numPr>
          <w:ilvl w:val="1"/>
          <w:numId w:val="1"/>
        </w:numPr>
        <w:spacing w:before="0" w:after="0"/>
        <w:ind w:hanging="360" w:left="1440" w:right="0"/>
        <w:bidi w:val="0"/>
        <w:outlineLvl w:val="9"/>
        <w:rPr>
          <w:rtl w:val="0"/>
        </w:rPr>
      </w:pPr>
      <w:r>
        <w:rPr>
          <w:b w:val="1"/>
          <w:rtl w:val="0"/>
        </w:rPr>
        <w:t>Inventory Management:</w:t>
      </w:r>
      <w:r>
        <w:rPr>
          <w:rtl w:val="0"/>
        </w:rPr>
        <w:t xml:space="preserve"> Effective inventory management systems track the quantity, movement, and sales of organic fertilizers, helping ensure that demand is met without overstocking or understocking.</w:t>
      </w:r>
    </w:p>
    <w:p>
      <w:pPr>
        <w:numPr>
          <w:ilvl w:val="0"/>
          <w:numId w:val="1"/>
        </w:numPr>
        <w:spacing w:before="240" w:after="240"/>
        <w:ind w:hanging="360" w:left="720" w:right="0"/>
        <w:bidi w:val="0"/>
        <w:outlineLvl w:val="9"/>
        <w:rPr>
          <w:rtl w:val="0"/>
        </w:rPr>
      </w:pPr>
      <w:r>
        <w:rPr>
          <w:b w:val="1"/>
          <w:rtl w:val="0"/>
        </w:rPr>
        <w:t>Supplier and Retailer Coordination:</w:t>
      </w:r>
    </w:p>
    <w:p>
      <w:pPr>
        <w:numPr>
          <w:ilvl w:val="1"/>
          <w:numId w:val="1"/>
        </w:numPr>
        <w:spacing w:before="0" w:after="0"/>
        <w:ind w:hanging="360" w:left="1440" w:right="0"/>
        <w:bidi w:val="0"/>
        <w:outlineLvl w:val="9"/>
        <w:rPr>
          <w:rtl w:val="0"/>
        </w:rPr>
      </w:pPr>
      <w:r>
        <w:rPr>
          <w:b w:val="1"/>
          <w:rtl w:val="0"/>
        </w:rPr>
        <w:t>Supplier Networks:</w:t>
      </w:r>
      <w:r>
        <w:rPr>
          <w:rtl w:val="0"/>
        </w:rPr>
        <w:t xml:space="preserve"> Distribution support connects manufacturers or large suppliers of organic fertilizers with wholesalers, retailers, and other customers. By creating a reliable network, businesses can ensure that organic fertilizers are distributed across various regions to meet local demand.</w:t>
      </w:r>
    </w:p>
    <w:p>
      <w:pPr>
        <w:numPr>
          <w:ilvl w:val="1"/>
          <w:numId w:val="1"/>
        </w:numPr>
        <w:spacing w:before="0" w:after="0"/>
        <w:ind w:hanging="360" w:left="1440" w:right="0"/>
        <w:bidi w:val="0"/>
        <w:outlineLvl w:val="9"/>
        <w:rPr>
          <w:rtl w:val="0"/>
        </w:rPr>
      </w:pPr>
      <w:r>
        <w:rPr>
          <w:b w:val="1"/>
          <w:rtl w:val="0"/>
        </w:rPr>
        <w:t>Retail Support:</w:t>
      </w:r>
      <w:r>
        <w:rPr>
          <w:rtl w:val="0"/>
        </w:rPr>
        <w:t xml:space="preserve"> Retailers (e.g., garden centers or agricultural stores) depend on distribution networks to keep organic fertilizers in stock. Distribution support helps these retailers maintain a consistent inventory of organic products, ensuring customers can easily purchase them when needed.</w:t>
      </w:r>
    </w:p>
    <w:p>
      <w:pPr>
        <w:numPr>
          <w:ilvl w:val="1"/>
          <w:numId w:val="1"/>
        </w:numPr>
        <w:spacing w:before="0" w:after="0"/>
        <w:ind w:hanging="360" w:left="1440" w:right="0"/>
        <w:bidi w:val="0"/>
        <w:outlineLvl w:val="9"/>
        <w:rPr>
          <w:rtl w:val="0"/>
        </w:rPr>
      </w:pPr>
      <w:r>
        <w:rPr>
          <w:b w:val="1"/>
          <w:rtl w:val="0"/>
        </w:rPr>
        <w:t>Order Fulfillment:</w:t>
      </w:r>
      <w:r>
        <w:rPr>
          <w:rtl w:val="0"/>
        </w:rPr>
        <w:t xml:space="preserve"> From order placement to delivery, distribution support ensures that retailers and end users receive the right products on time, meeting the needs of farmers, gardeners, and other customers.</w:t>
      </w:r>
    </w:p>
    <w:p>
      <w:pPr>
        <w:numPr>
          <w:ilvl w:val="0"/>
          <w:numId w:val="1"/>
        </w:numPr>
        <w:spacing w:before="240" w:after="240"/>
        <w:ind w:hanging="360" w:left="720" w:right="0"/>
        <w:bidi w:val="0"/>
        <w:outlineLvl w:val="9"/>
        <w:rPr>
          <w:rtl w:val="0"/>
        </w:rPr>
      </w:pPr>
      <w:r>
        <w:rPr>
          <w:b w:val="1"/>
          <w:rtl w:val="0"/>
        </w:rPr>
        <w:t>Packaging and Handling:</w:t>
      </w:r>
    </w:p>
    <w:p>
      <w:pPr>
        <w:numPr>
          <w:ilvl w:val="1"/>
          <w:numId w:val="1"/>
        </w:numPr>
        <w:spacing w:before="0" w:after="0"/>
        <w:ind w:hanging="360" w:left="1440" w:right="0"/>
        <w:bidi w:val="0"/>
        <w:outlineLvl w:val="9"/>
        <w:rPr>
          <w:rtl w:val="0"/>
        </w:rPr>
      </w:pPr>
      <w:r>
        <w:rPr>
          <w:b w:val="1"/>
          <w:rtl w:val="0"/>
        </w:rPr>
        <w:t>Packaging Solutions:</w:t>
      </w:r>
      <w:r>
        <w:rPr>
          <w:rtl w:val="0"/>
        </w:rPr>
        <w:t xml:space="preserve"> Organic fertilizers, particularly those in solid forms (e.g., compost or manure), must be packaged to maintain quality and ease of handling. Distribution support ensures that packaging is safe, secure, and compliant with relevant regulations, reducing the risk of contamination and spoilage during transportation.</w:t>
      </w:r>
    </w:p>
    <w:p>
      <w:pPr>
        <w:numPr>
          <w:ilvl w:val="1"/>
          <w:numId w:val="1"/>
        </w:numPr>
        <w:spacing w:before="0" w:after="0"/>
        <w:ind w:hanging="360" w:left="1440" w:right="0"/>
        <w:bidi w:val="0"/>
        <w:outlineLvl w:val="9"/>
        <w:rPr>
          <w:rtl w:val="0"/>
        </w:rPr>
      </w:pPr>
      <w:r>
        <w:rPr>
          <w:b w:val="1"/>
          <w:rtl w:val="0"/>
        </w:rPr>
        <w:t>Bulk vs. Retail Packaging:</w:t>
      </w:r>
      <w:r>
        <w:rPr>
          <w:rtl w:val="0"/>
        </w:rPr>
        <w:t xml:space="preserve"> Distribution support also determines whether organic fertilizers are shipped in bulk to wholesalers or in smaller, retail-ready packages. Bulk packaging typically requires specialized equipment and transportation, while retail packaging involves more focus on product presentation and branding.</w:t>
      </w:r>
    </w:p>
    <w:p>
      <w:pPr>
        <w:numPr>
          <w:ilvl w:val="0"/>
          <w:numId w:val="1"/>
        </w:numPr>
        <w:spacing w:before="240" w:after="240"/>
        <w:ind w:hanging="360" w:left="720" w:right="0"/>
        <w:bidi w:val="0"/>
        <w:outlineLvl w:val="9"/>
        <w:rPr>
          <w:rtl w:val="0"/>
        </w:rPr>
      </w:pPr>
      <w:r>
        <w:rPr>
          <w:b w:val="1"/>
          <w:rtl w:val="0"/>
        </w:rPr>
        <w:t>Customer Service and Technical Support:</w:t>
      </w:r>
    </w:p>
    <w:p>
      <w:pPr>
        <w:numPr>
          <w:ilvl w:val="1"/>
          <w:numId w:val="1"/>
        </w:numPr>
        <w:spacing w:before="0" w:after="0"/>
        <w:ind w:hanging="360" w:left="1440" w:right="0"/>
        <w:bidi w:val="0"/>
        <w:outlineLvl w:val="9"/>
        <w:rPr>
          <w:rtl w:val="0"/>
        </w:rPr>
      </w:pPr>
      <w:r>
        <w:rPr>
          <w:b w:val="1"/>
          <w:rtl w:val="0"/>
        </w:rPr>
        <w:t>Product Education and Guidance:</w:t>
      </w:r>
      <w:r>
        <w:rPr>
          <w:rtl w:val="0"/>
        </w:rPr>
        <w:t xml:space="preserve"> Distribution support for organic fertilizers often includes providing educational materials and technical support to farmers, gardeners, and retailers. This ensures that customers understand how to use the fertilizers effectively and safely. This can include advice on dosage, application methods, and optimal use for different crops or plants.</w:t>
      </w:r>
    </w:p>
    <w:p>
      <w:pPr>
        <w:numPr>
          <w:ilvl w:val="1"/>
          <w:numId w:val="1"/>
        </w:numPr>
        <w:spacing w:before="0" w:after="0"/>
        <w:ind w:hanging="360" w:left="1440" w:right="0"/>
        <w:bidi w:val="0"/>
        <w:outlineLvl w:val="9"/>
        <w:rPr>
          <w:rtl w:val="0"/>
        </w:rPr>
      </w:pPr>
      <w:r>
        <w:rPr>
          <w:b w:val="1"/>
          <w:rtl w:val="0"/>
        </w:rPr>
        <w:t>Customer Support Channels:</w:t>
      </w:r>
      <w:r>
        <w:rPr>
          <w:rtl w:val="0"/>
        </w:rPr>
        <w:t xml:space="preserve"> Whether through phone support, email, or in-person consultations, customer service is a crucial aspect of distribution support. Providing reliable customer service helps resolve any issues related to product quality, delivery, or application of fertilizers.</w:t>
      </w:r>
    </w:p>
    <w:p>
      <w:pPr>
        <w:numPr>
          <w:ilvl w:val="0"/>
          <w:numId w:val="1"/>
        </w:numPr>
        <w:spacing w:before="240" w:after="240"/>
        <w:ind w:hanging="360" w:left="720" w:right="0"/>
        <w:bidi w:val="0"/>
        <w:outlineLvl w:val="9"/>
        <w:rPr>
          <w:rtl w:val="0"/>
        </w:rPr>
      </w:pPr>
      <w:r>
        <w:rPr>
          <w:b w:val="1"/>
          <w:rtl w:val="0"/>
        </w:rPr>
        <w:t>Compliance and Regulatory Support:</w:t>
      </w:r>
    </w:p>
    <w:p>
      <w:pPr>
        <w:numPr>
          <w:ilvl w:val="1"/>
          <w:numId w:val="1"/>
        </w:numPr>
        <w:spacing w:before="0" w:after="0"/>
        <w:ind w:hanging="360" w:left="1440" w:right="0"/>
        <w:bidi w:val="0"/>
        <w:outlineLvl w:val="9"/>
        <w:rPr>
          <w:rtl w:val="0"/>
        </w:rPr>
      </w:pPr>
      <w:r>
        <w:rPr>
          <w:b w:val="1"/>
          <w:rtl w:val="0"/>
        </w:rPr>
        <w:t>Certifications and Standards:</w:t>
      </w:r>
      <w:r>
        <w:rPr>
          <w:rtl w:val="0"/>
        </w:rPr>
        <w:t xml:space="preserve"> Organic fertilizers are often subject to specific certifications (e.g., USDA Organic) and regulatory requirements. Distribution support ensures that products meet these standards and are compliant with local agricultural and environmental regulations.</w:t>
      </w:r>
    </w:p>
    <w:p>
      <w:pPr>
        <w:numPr>
          <w:ilvl w:val="1"/>
          <w:numId w:val="1"/>
        </w:numPr>
        <w:spacing w:before="0" w:after="0"/>
        <w:ind w:hanging="360" w:left="1440" w:right="0"/>
        <w:bidi w:val="0"/>
        <w:outlineLvl w:val="9"/>
        <w:rPr>
          <w:rtl w:val="0"/>
        </w:rPr>
      </w:pPr>
      <w:r>
        <w:rPr>
          <w:b w:val="1"/>
          <w:rtl w:val="0"/>
        </w:rPr>
        <w:t>Labeling and Documentation:</w:t>
      </w:r>
      <w:r>
        <w:rPr>
          <w:rtl w:val="0"/>
        </w:rPr>
        <w:t xml:space="preserve"> Distribution channels must also provide accurate labeling and product information to ensure that organic fertilizers are used properly. Documentation regarding nutrient content, usage instructions, and safety precautions is important for both retailers and consumers.</w:t>
      </w:r>
    </w:p>
    <w:p>
      <w:pPr>
        <w:numPr>
          <w:ilvl w:val="0"/>
          <w:numId w:val="1"/>
        </w:numPr>
        <w:spacing w:before="240" w:after="240"/>
        <w:ind w:hanging="360" w:left="720" w:right="0"/>
        <w:bidi w:val="0"/>
        <w:outlineLvl w:val="9"/>
        <w:rPr>
          <w:rtl w:val="0"/>
        </w:rPr>
      </w:pPr>
      <w:r>
        <w:rPr>
          <w:b w:val="1"/>
          <w:rtl w:val="0"/>
        </w:rPr>
        <w:t>Technology and E-Commerce Integration:</w:t>
      </w:r>
    </w:p>
    <w:p>
      <w:pPr>
        <w:numPr>
          <w:ilvl w:val="1"/>
          <w:numId w:val="1"/>
        </w:numPr>
        <w:spacing w:before="0" w:after="0"/>
        <w:ind w:hanging="360" w:left="1440" w:right="0"/>
        <w:bidi w:val="0"/>
        <w:outlineLvl w:val="9"/>
        <w:rPr>
          <w:rtl w:val="0"/>
        </w:rPr>
      </w:pPr>
      <w:r>
        <w:rPr>
          <w:b w:val="1"/>
          <w:rtl w:val="0"/>
        </w:rPr>
        <w:t>Online Sales Platforms:</w:t>
      </w:r>
      <w:r>
        <w:rPr>
          <w:rtl w:val="0"/>
        </w:rPr>
        <w:t xml:space="preserve"> With the rise of e-commerce, distribution support often includes integrating organic fertilizer sales with online platforms. This allows customers to easily order fertilizers for home delivery, enhancing convenience and expanding the customer base.</w:t>
      </w:r>
    </w:p>
    <w:p>
      <w:pPr>
        <w:numPr>
          <w:ilvl w:val="1"/>
          <w:numId w:val="1"/>
        </w:numPr>
        <w:spacing w:before="0" w:after="0"/>
        <w:ind w:hanging="360" w:left="1440" w:right="0"/>
        <w:bidi w:val="0"/>
        <w:outlineLvl w:val="9"/>
        <w:rPr>
          <w:rtl w:val="0"/>
        </w:rPr>
      </w:pPr>
      <w:r>
        <w:rPr>
          <w:b w:val="1"/>
          <w:rtl w:val="0"/>
        </w:rPr>
        <w:t>Tracking and Visibility:</w:t>
      </w:r>
      <w:r>
        <w:rPr>
          <w:rtl w:val="0"/>
        </w:rPr>
        <w:t xml:space="preserve"> Modern distribution support systems often incorporate technology for tracking inventory, orders, and deliveries. This provides visibility into the supply chain, allowing businesses and customers to track the status of shipments and anticipate delivery times.</w:t>
      </w:r>
    </w:p>
    <w:p>
      <w:pPr>
        <w:numPr>
          <w:ilvl w:val="0"/>
          <w:numId w:val="1"/>
        </w:numPr>
        <w:spacing w:before="240" w:after="240"/>
        <w:ind w:hanging="360" w:left="720" w:right="0"/>
        <w:bidi w:val="0"/>
        <w:outlineLvl w:val="9"/>
        <w:rPr>
          <w:rtl w:val="0"/>
        </w:rPr>
      </w:pPr>
      <w:r>
        <w:rPr>
          <w:b w:val="1"/>
          <w:rtl w:val="0"/>
        </w:rPr>
        <w:t>Sustainability and Environmental Considerations:</w:t>
      </w:r>
    </w:p>
    <w:p>
      <w:pPr>
        <w:numPr>
          <w:ilvl w:val="1"/>
          <w:numId w:val="1"/>
        </w:numPr>
        <w:spacing w:before="0" w:after="0"/>
        <w:ind w:hanging="360" w:left="1440" w:right="0"/>
        <w:bidi w:val="0"/>
        <w:outlineLvl w:val="9"/>
        <w:rPr>
          <w:rtl w:val="0"/>
        </w:rPr>
      </w:pPr>
      <w:r>
        <w:rPr>
          <w:b w:val="1"/>
          <w:rtl w:val="0"/>
        </w:rPr>
        <w:t>Eco-Friendly Distribution Practices:</w:t>
      </w:r>
      <w:r>
        <w:rPr>
          <w:rtl w:val="0"/>
        </w:rPr>
        <w:t xml:space="preserve"> Organic fertilizer distributors are increasingly adopting sustainable practices, such as using eco-friendly packaging, minimizing transportation emissions, and optimizing routes to reduce carbon footprints. Distribution support, in this case, aims to ensure that the delivery process aligns with the environmentally responsible ethos of organic products.</w:t>
      </w:r>
    </w:p>
    <w:p>
      <w:pPr>
        <w:numPr>
          <w:ilvl w:val="1"/>
          <w:numId w:val="1"/>
        </w:numPr>
        <w:spacing w:before="0" w:after="0"/>
        <w:ind w:hanging="360" w:left="1440" w:right="0"/>
        <w:bidi w:val="0"/>
        <w:outlineLvl w:val="9"/>
        <w:rPr>
          <w:rtl w:val="0"/>
        </w:rPr>
      </w:pPr>
      <w:r>
        <w:rPr>
          <w:b w:val="1"/>
          <w:rtl w:val="0"/>
        </w:rPr>
        <w:t>Local Sourcing and Distribution:</w:t>
      </w:r>
      <w:r>
        <w:rPr>
          <w:rtl w:val="0"/>
        </w:rPr>
        <w:t xml:space="preserve"> To reduce the environmental impact and support local economies, some distribution networks focus on sourcing and distributing organic fertilizers locally, reducing transportation distances and costs.</w:t>
      </w:r>
    </w:p>
    <w:p>
      <w:pPr>
        <w:numPr>
          <w:ilvl w:val="0"/>
          <w:numId w:val="1"/>
        </w:numPr>
        <w:spacing w:before="240" w:after="240"/>
        <w:ind w:hanging="360" w:left="720" w:right="0"/>
        <w:bidi w:val="0"/>
        <w:outlineLvl w:val="9"/>
        <w:rPr>
          <w:rtl w:val="0"/>
        </w:rPr>
      </w:pPr>
      <w:r>
        <w:rPr>
          <w:b w:val="1"/>
          <w:rtl w:val="0"/>
        </w:rPr>
        <w:t>Market Expansion and Reach:</w:t>
      </w:r>
    </w:p>
    <w:p>
      <w:pPr>
        <w:numPr>
          <w:ilvl w:val="1"/>
          <w:numId w:val="1"/>
        </w:numPr>
        <w:spacing w:before="0" w:after="0"/>
        <w:ind w:hanging="360" w:left="1440" w:right="0"/>
        <w:bidi w:val="0"/>
        <w:outlineLvl w:val="9"/>
        <w:rPr>
          <w:rtl w:val="0"/>
        </w:rPr>
      </w:pPr>
      <w:r>
        <w:rPr>
          <w:b w:val="1"/>
          <w:rtl w:val="0"/>
        </w:rPr>
        <w:t>Geographical Coverage:</w:t>
      </w:r>
      <w:r>
        <w:rPr>
          <w:rtl w:val="0"/>
        </w:rPr>
        <w:t xml:space="preserve"> Distribution support helps organic fertilizer companies expand their market reach by establishing relationships with distributors in new regions or countries. By tapping into regional markets, businesses can make organic fertilizers more accessible to local farmers, landscapers, and home gardeners.</w:t>
      </w:r>
    </w:p>
    <w:p>
      <w:pPr>
        <w:numPr>
          <w:ilvl w:val="1"/>
          <w:numId w:val="1"/>
        </w:numPr>
        <w:spacing w:before="0" w:after="0"/>
        <w:ind w:hanging="360" w:left="1440" w:right="0"/>
        <w:bidi w:val="0"/>
        <w:outlineLvl w:val="9"/>
        <w:rPr>
          <w:rtl w:val="0"/>
        </w:rPr>
      </w:pPr>
      <w:r>
        <w:rPr>
          <w:b w:val="1"/>
          <w:rtl w:val="0"/>
        </w:rPr>
        <w:t>Promotional Support:</w:t>
      </w:r>
      <w:r>
        <w:rPr>
          <w:rtl w:val="0"/>
        </w:rPr>
        <w:t xml:space="preserve"> Distribution networks can also support marketing and promotional efforts by ensuring that organic fertilizers are placed in high-demand areas and that the brand is well represented in retail spaces, helping boost visibility and sales.</w:t>
      </w:r>
    </w:p>
    <w:p>
      <w:pPr>
        <w:spacing w:before="0" w:after="0"/>
        <w:ind w:firstLine="0" w:left="0" w:right="0"/>
        <w:bidi w:val="0"/>
        <w:outlineLvl w:val="9"/>
        <w:rPr>
          <w:rtl w:val="0"/>
        </w:rPr>
      </w:pPr>
      <w:r>
        <w:rPr>
          <w:rtl w:val="0"/>
        </w:rPr>
        <w:pict>
          <v:rect xmlns:o="urn:schemas-microsoft-com:office:office" id="2" style="width:0pt;height:1.5pt" o:hrpct="1000" o:hralign="center" o:hr="t" fillcolor="#000000" stroked="f"/>
        </w:pict>
      </w:r>
    </w:p>
    <w:p>
      <w:r>
        <w:rPr>
          <w:rtl w:val="0"/>
        </w:rPr>
        <w:t xml:space="preserve">In summary, </w:t>
      </w:r>
      <w:r>
        <w:rPr>
          <w:b w:val="1"/>
          <w:rtl w:val="0"/>
        </w:rPr>
        <w:t>distribution support for organic fertilizers</w:t>
      </w:r>
      <w:r>
        <w:rPr>
          <w:rtl w:val="0"/>
        </w:rPr>
        <w:t xml:space="preserve"> involves managing logistics, inventory, packaging, compliance, customer service, and sustainability efforts to ensure that organic fertilizers reach their intended customers in a timely, cost-effective, and environmentally responsible manner. Effective distribution systems help businesses meet the growing demand for organic products, support retailers, and ensure that end users have access to high-quality fertilizers for their agricultural or gardening needs.</w:t>
      </w:r>
      <w:bookmarkStart w:id="1" w:name="_dx_frag_EndFragment"/>
      <w:bookmarkEnd w:id="1"/>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0EE39029"/>
    <w:multiLevelType w:val="hybridMultilevel"/>
    <w:lvl w:ilvl="0" w:tplc="31E9C682">
      <w:start w:val="1"/>
      <w:numFmt w:val="decimal"/>
      <w:suff w:val="tab"/>
      <w:lvlText w:val="%1."/>
      <w:lvlJc w:val="left"/>
      <w:pPr>
        <w:ind w:hanging="360" w:left="720"/>
      </w:pPr>
      <w:rPr/>
    </w:lvl>
    <w:lvl w:ilvl="1" w:tplc="10D67C53">
      <w:start w:val="1"/>
      <w:numFmt w:val="bullet"/>
      <w:suff w:val="tab"/>
      <w:lvlText w:val="o"/>
      <w:lvlJc w:val="left"/>
      <w:pPr>
        <w:ind w:hanging="360" w:left="1440"/>
      </w:pPr>
      <w:rPr>
        <w:rFonts w:ascii="Courier New" w:hAnsi="Courier New" w:cs="Courier New" w:eastAsia="Courier New"/>
      </w:rPr>
    </w:lvl>
    <w:lvl w:ilvl="2" w:tplc="71BABE6A">
      <w:start w:val="1"/>
      <w:numFmt w:val="decimal"/>
      <w:suff w:val="tab"/>
      <w:lvlText w:val="%3."/>
      <w:lvlJc w:val="left"/>
      <w:pPr>
        <w:ind w:hanging="360" w:left="2160"/>
      </w:pPr>
      <w:rPr/>
    </w:lvl>
    <w:lvl w:ilvl="3" w:tplc="548148BE">
      <w:start w:val="1"/>
      <w:numFmt w:val="decimal"/>
      <w:suff w:val="tab"/>
      <w:lvlText w:val="%4."/>
      <w:lvlJc w:val="left"/>
      <w:pPr>
        <w:ind w:hanging="360" w:left="2880"/>
      </w:pPr>
      <w:rPr/>
    </w:lvl>
    <w:lvl w:ilvl="4" w:tplc="03500BBF">
      <w:start w:val="1"/>
      <w:numFmt w:val="decimal"/>
      <w:suff w:val="tab"/>
      <w:lvlText w:val="%5."/>
      <w:lvlJc w:val="left"/>
      <w:pPr>
        <w:ind w:hanging="360" w:left="3600"/>
      </w:pPr>
      <w:rPr/>
    </w:lvl>
    <w:lvl w:ilvl="5" w:tplc="4D803295">
      <w:start w:val="1"/>
      <w:numFmt w:val="decimal"/>
      <w:suff w:val="tab"/>
      <w:lvlText w:val="%6."/>
      <w:lvlJc w:val="left"/>
      <w:pPr>
        <w:ind w:hanging="360" w:left="4320"/>
      </w:pPr>
      <w:rPr/>
    </w:lvl>
    <w:lvl w:ilvl="6" w:tplc="17AB7606">
      <w:start w:val="1"/>
      <w:numFmt w:val="decimal"/>
      <w:suff w:val="tab"/>
      <w:lvlText w:val="%7."/>
      <w:lvlJc w:val="left"/>
      <w:pPr>
        <w:ind w:hanging="360" w:left="5040"/>
      </w:pPr>
      <w:rPr/>
    </w:lvl>
    <w:lvl w:ilvl="7" w:tplc="59BC4978">
      <w:start w:val="1"/>
      <w:numFmt w:val="decimal"/>
      <w:suff w:val="tab"/>
      <w:lvlText w:val="%8."/>
      <w:lvlJc w:val="left"/>
      <w:pPr>
        <w:ind w:hanging="360" w:left="5760"/>
      </w:pPr>
      <w:rPr/>
    </w:lvl>
    <w:lvl w:ilvl="8" w:tplc="6B6DE2C8">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2025-02-25T16:07:50Z</dcterms:created>
  <cp:lastModifiedBy>Andrew Novotorov</cp:lastModifiedBy>
  <dcterms:modified xsi:type="dcterms:W3CDTF">2025-02-25T16:07:50Z</dcterms:modified>
  <cp:revision>1</cp:revision>
</cp:coreProperties>
</file>